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concomitantes.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Pr="00D360C0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tabs>
          <w:tab w:val="left" w:pos="-142"/>
        </w:tabs>
        <w:spacing w:before="0" w:line="360" w:lineRule="auto"/>
        <w:ind w:left="851" w:hanging="541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42167F">
        <w:rPr>
          <w:rFonts w:ascii="Century Gothic" w:hAnsi="Century Gothic"/>
          <w:b/>
          <w:color w:val="FF0000"/>
          <w:sz w:val="32"/>
          <w:szCs w:val="32"/>
        </w:rPr>
        <w:lastRenderedPageBreak/>
        <w:t xml:space="preserve">LATICÍNIO 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b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center"/>
        <w:rPr>
          <w:rFonts w:ascii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>RELAÇÃO DE DOCUMENTOS PARA LICENÇA PRÉVIA (LP)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licença Prévia</w:t>
      </w:r>
      <w:r>
        <w:rPr>
          <w:rFonts w:ascii="Century Gothic" w:eastAsia="Century Gothic" w:hAnsi="Century Gothic"/>
          <w:sz w:val="24"/>
          <w:szCs w:val="24"/>
        </w:rPr>
        <w:t>,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conforme determina a Lei estadual nº3941 de 2016;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Cópia do cartão CNPJ;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Cópia do FAC (SINTEGRA);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Cópias do </w:t>
      </w:r>
      <w:r w:rsidR="00DF5E57">
        <w:rPr>
          <w:rFonts w:ascii="Century Gothic" w:eastAsia="Century Gothic" w:hAnsi="Century Gothic"/>
          <w:sz w:val="24"/>
          <w:szCs w:val="24"/>
        </w:rPr>
        <w:t>(R</w:t>
      </w:r>
      <w:r w:rsidRPr="0042167F">
        <w:rPr>
          <w:rFonts w:ascii="Century Gothic" w:eastAsia="Century Gothic" w:hAnsi="Century Gothic"/>
          <w:sz w:val="24"/>
          <w:szCs w:val="24"/>
        </w:rPr>
        <w:t>G</w:t>
      </w:r>
      <w:r>
        <w:rPr>
          <w:rFonts w:ascii="Century Gothic" w:eastAsia="Century Gothic" w:hAnsi="Century Gothic"/>
          <w:sz w:val="24"/>
          <w:szCs w:val="24"/>
        </w:rPr>
        <w:t xml:space="preserve"> e CPF</w:t>
      </w:r>
      <w:r w:rsidR="00DF5E57">
        <w:rPr>
          <w:rFonts w:ascii="Century Gothic" w:eastAsia="Century Gothic" w:hAnsi="Century Gothic"/>
          <w:sz w:val="24"/>
          <w:szCs w:val="24"/>
        </w:rPr>
        <w:t>)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dos responsáveis legais do empreendimento;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42167F" w:rsidRPr="0042167F" w:rsidRDefault="002B6067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Cópias do (CPF</w:t>
      </w:r>
      <w:r w:rsidR="0042167F" w:rsidRPr="0042167F">
        <w:rPr>
          <w:rFonts w:ascii="Century Gothic" w:eastAsia="Century Gothic" w:hAnsi="Century Gothic"/>
          <w:sz w:val="24"/>
          <w:szCs w:val="24"/>
        </w:rPr>
        <w:t xml:space="preserve"> e RG) do proprietário do imóvel, quando aplicável;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42167F">
        <w:rPr>
          <w:rFonts w:ascii="Century Gothic" w:hAnsi="Century Gothic"/>
          <w:sz w:val="24"/>
          <w:szCs w:val="24"/>
        </w:rPr>
        <w:t xml:space="preserve">ou </w:t>
      </w:r>
      <w:r w:rsidRPr="0042167F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, </w:t>
      </w:r>
    </w:p>
    <w:p w:rsidR="00502F4D" w:rsidRPr="0020535D" w:rsidRDefault="0042167F" w:rsidP="00502F4D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Estudo de capacidade de suporte do corpo receptor (Havendo o lançamento do efluente tratado em corpo receptor);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lastRenderedPageBreak/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Arquivo em Shapefile com as extensões de dbf., shx., prj., shp., qpj;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Cronograma de</w:t>
      </w:r>
      <w:r w:rsidRPr="0042167F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</w:t>
      </w:r>
      <w:r w:rsidR="00071F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;</w:t>
      </w:r>
      <w:r w:rsidRPr="0042167F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de Licença Prévia; 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9E1A3C">
      <w:pPr>
        <w:tabs>
          <w:tab w:val="left" w:pos="-142"/>
        </w:tabs>
        <w:spacing w:line="360" w:lineRule="auto"/>
        <w:ind w:left="851" w:hanging="541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 xml:space="preserve">RELAÇÃO DE DOCUMENTOS PARA </w:t>
      </w:r>
      <w:r w:rsidRPr="0042167F">
        <w:rPr>
          <w:rFonts w:ascii="Century Gothic" w:eastAsia="Century Gothic" w:hAnsi="Century Gothic"/>
          <w:b/>
          <w:sz w:val="24"/>
          <w:szCs w:val="24"/>
        </w:rPr>
        <w:t>LICENÇA DE INSTALAÇÃO (LI):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Requerimento padrão, disponível no site da SEDAM.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42167F" w:rsidRPr="0042167F" w:rsidRDefault="00D96373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Plano de Controle Ambiental- PCA;</w:t>
      </w:r>
      <w:r w:rsidR="0042167F" w:rsidRPr="0042167F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Layout/planta do empreendimento, assinado por técnico habilitado com ART-CREA/RO ou outro Conselho de Classe;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Plantas e memoriais de cálculo dos sistemas de tratamento de resíduos (sólidos, líquidos e gasosos) assinado por técnico habilitado com ART-CREA/RO ou outro Conselho de Classe, se aplicável;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da Licença de Instalação;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lastRenderedPageBreak/>
        <w:t>Protocolo de regularização do abastecimento hídrico registrado junto ao COREH, quando for o caso;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42167F">
        <w:rPr>
          <w:rFonts w:ascii="Century Gothic" w:hAnsi="Century Gothic"/>
          <w:spacing w:val="-3"/>
          <w:sz w:val="24"/>
          <w:szCs w:val="24"/>
        </w:rPr>
        <w:t>ASV,</w:t>
      </w:r>
      <w:r w:rsidRPr="0042167F">
        <w:rPr>
          <w:rFonts w:ascii="Century Gothic" w:hAnsi="Century Gothic"/>
          <w:sz w:val="24"/>
          <w:szCs w:val="24"/>
        </w:rPr>
        <w:t>quando</w:t>
      </w:r>
      <w:r w:rsidRPr="0042167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 xml:space="preserve">couber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eastAsiaTheme="minorHAnsi" w:hAnsi="Century Gothic"/>
          <w:sz w:val="24"/>
          <w:szCs w:val="24"/>
          <w:lang w:val="pt-BR" w:eastAsia="en-US" w:bidi="ar-SA"/>
        </w:rPr>
        <w:t>Cronograma de implantação da obra;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29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 w:rsidR="000958E6">
        <w:rPr>
          <w:rFonts w:ascii="Century Gothic" w:eastAsia="Century Gothic" w:hAnsi="Century Gothic"/>
          <w:sz w:val="24"/>
          <w:szCs w:val="24"/>
        </w:rPr>
        <w:t>estabelecida</w:t>
      </w:r>
      <w:r w:rsidR="006A7524">
        <w:rPr>
          <w:rFonts w:ascii="Century Gothic" w:eastAsia="Century Gothic" w:hAnsi="Century Gothic"/>
          <w:sz w:val="24"/>
          <w:szCs w:val="24"/>
        </w:rPr>
        <w:t>s na licença prévia</w:t>
      </w:r>
      <w:r w:rsidRPr="0042167F">
        <w:rPr>
          <w:rFonts w:ascii="Century Gothic" w:eastAsia="Century Gothic" w:hAnsi="Century Gothic"/>
          <w:sz w:val="24"/>
          <w:szCs w:val="24"/>
        </w:rPr>
        <w:t>, quando aplicável.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9E1A3C">
      <w:pPr>
        <w:tabs>
          <w:tab w:val="left" w:pos="-142"/>
        </w:tabs>
        <w:spacing w:line="360" w:lineRule="auto"/>
        <w:ind w:left="851" w:hanging="541"/>
        <w:jc w:val="center"/>
        <w:rPr>
          <w:rFonts w:ascii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>RELAÇÃO DE DOCUMENTOS PARA RENOVAÇÃO DA</w:t>
      </w:r>
      <w:r w:rsidRPr="0042167F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42167F">
        <w:rPr>
          <w:rFonts w:ascii="Century Gothic" w:hAnsi="Century Gothic"/>
          <w:b/>
          <w:sz w:val="24"/>
          <w:szCs w:val="24"/>
        </w:rPr>
        <w:t>LICENÇA DE INSTALAÇÃO (LI):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42167F" w:rsidRPr="0042167F" w:rsidRDefault="0042167F" w:rsidP="0042167F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renovação da licença de Instalação Prévia conforme determina a Lei estadual nº3941 de 2016;</w:t>
      </w:r>
    </w:p>
    <w:p w:rsidR="0042167F" w:rsidRPr="0042167F" w:rsidRDefault="0042167F" w:rsidP="0042167F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Cronograma de implantação da</w:t>
      </w:r>
      <w:r w:rsidRPr="0042167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>obra;</w:t>
      </w:r>
      <w:r w:rsidR="00144CD3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42167F">
        <w:rPr>
          <w:rFonts w:ascii="Century Gothic" w:hAnsi="Century Gothic"/>
          <w:spacing w:val="-3"/>
          <w:sz w:val="24"/>
          <w:szCs w:val="24"/>
        </w:rPr>
        <w:t>ASV,</w:t>
      </w:r>
      <w:r w:rsidRPr="0042167F">
        <w:rPr>
          <w:rFonts w:ascii="Century Gothic" w:hAnsi="Century Gothic"/>
          <w:sz w:val="24"/>
          <w:szCs w:val="24"/>
        </w:rPr>
        <w:t>quando</w:t>
      </w:r>
      <w:r w:rsidRPr="0042167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 xml:space="preserve">couber </w:t>
      </w:r>
    </w:p>
    <w:p w:rsidR="00D11011" w:rsidRPr="0042167F" w:rsidRDefault="00D11011" w:rsidP="00D11011">
      <w:pPr>
        <w:pStyle w:val="PargrafodaLista"/>
        <w:numPr>
          <w:ilvl w:val="0"/>
          <w:numId w:val="30"/>
        </w:numPr>
        <w:tabs>
          <w:tab w:val="left" w:pos="-142"/>
        </w:tabs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eastAsia="Century Gothic" w:hAnsi="Century Gothic"/>
          <w:sz w:val="24"/>
          <w:szCs w:val="24"/>
        </w:rPr>
        <w:t>estabelecidas nas fases anteriores</w:t>
      </w:r>
      <w:r w:rsidRPr="0042167F">
        <w:rPr>
          <w:rFonts w:ascii="Century Gothic" w:eastAsia="Century Gothic" w:hAnsi="Century Gothic"/>
          <w:sz w:val="24"/>
          <w:szCs w:val="24"/>
        </w:rPr>
        <w:t>, quando aplicável.</w:t>
      </w:r>
    </w:p>
    <w:p w:rsid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144CD3" w:rsidRPr="0042167F" w:rsidRDefault="00144CD3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9E1A3C" w:rsidRDefault="009E1A3C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b/>
          <w:sz w:val="24"/>
          <w:szCs w:val="24"/>
        </w:rPr>
      </w:pPr>
    </w:p>
    <w:p w:rsidR="0042167F" w:rsidRPr="0042167F" w:rsidRDefault="0042167F" w:rsidP="009E1A3C">
      <w:pPr>
        <w:tabs>
          <w:tab w:val="left" w:pos="-142"/>
        </w:tabs>
        <w:spacing w:line="360" w:lineRule="auto"/>
        <w:ind w:left="851" w:hanging="541"/>
        <w:jc w:val="center"/>
        <w:rPr>
          <w:rFonts w:ascii="Century Gothic" w:eastAsia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42167F">
        <w:rPr>
          <w:rFonts w:ascii="Century Gothic" w:eastAsia="Century Gothic" w:hAnsi="Century Gothic"/>
          <w:b/>
          <w:sz w:val="24"/>
          <w:szCs w:val="24"/>
        </w:rPr>
        <w:t>PARA LICENÇA DE OPERAÇÃO (LO):</w:t>
      </w:r>
    </w:p>
    <w:p w:rsidR="0042167F" w:rsidRPr="0042167F" w:rsidRDefault="0042167F" w:rsidP="0042167F">
      <w:pPr>
        <w:tabs>
          <w:tab w:val="left" w:pos="-142"/>
          <w:tab w:val="left" w:pos="5640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ab/>
      </w:r>
    </w:p>
    <w:p w:rsidR="0042167F" w:rsidRPr="0042167F" w:rsidRDefault="009E1A3C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Requerimento padrão</w:t>
      </w:r>
      <w:r w:rsidR="0042167F" w:rsidRPr="0042167F">
        <w:rPr>
          <w:rFonts w:ascii="Century Gothic" w:eastAsia="Century Gothic" w:hAnsi="Century Gothic"/>
          <w:sz w:val="24"/>
          <w:szCs w:val="24"/>
        </w:rPr>
        <w:t>, disponível no site da SEDAM;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Outorga de uso de Recurso hidrico, se for o caso; 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Licença do poço tubular, se for o caso;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Cronograma de execução da</w:t>
      </w:r>
      <w:r w:rsidRPr="0042167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>obra;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de Licença de Operação; </w:t>
      </w:r>
    </w:p>
    <w:p w:rsidR="0042167F" w:rsidRPr="0042167F" w:rsidRDefault="0042167F" w:rsidP="0042167F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42167F">
        <w:rPr>
          <w:rFonts w:ascii="Century Gothic" w:hAnsi="Century Gothic"/>
          <w:spacing w:val="-3"/>
          <w:sz w:val="24"/>
          <w:szCs w:val="24"/>
        </w:rPr>
        <w:t>ASV,</w:t>
      </w:r>
      <w:r w:rsidRPr="0042167F">
        <w:rPr>
          <w:rFonts w:ascii="Century Gothic" w:hAnsi="Century Gothic"/>
          <w:sz w:val="24"/>
          <w:szCs w:val="24"/>
        </w:rPr>
        <w:t>quando</w:t>
      </w:r>
      <w:r w:rsidRPr="0042167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 xml:space="preserve">couber </w:t>
      </w:r>
    </w:p>
    <w:p w:rsidR="0042167F" w:rsidRPr="00FD58F4" w:rsidRDefault="00FD58F4" w:rsidP="00FD58F4">
      <w:pPr>
        <w:pStyle w:val="PargrafodaLista"/>
        <w:numPr>
          <w:ilvl w:val="0"/>
          <w:numId w:val="31"/>
        </w:numPr>
        <w:tabs>
          <w:tab w:val="left" w:pos="-142"/>
        </w:tabs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eastAsia="Century Gothic" w:hAnsi="Century Gothic"/>
          <w:sz w:val="24"/>
          <w:szCs w:val="24"/>
        </w:rPr>
        <w:t>estabelecidas nas fases anteriores</w:t>
      </w:r>
      <w:r w:rsidRPr="0042167F">
        <w:rPr>
          <w:rFonts w:ascii="Century Gothic" w:eastAsia="Century Gothic" w:hAnsi="Century Gothic"/>
          <w:sz w:val="24"/>
          <w:szCs w:val="24"/>
        </w:rPr>
        <w:t>, quando aplicável.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 xml:space="preserve">RELAÇÃO DE DOCUMENTOS </w:t>
      </w:r>
      <w:r w:rsidRPr="0042167F">
        <w:rPr>
          <w:rFonts w:ascii="Century Gothic" w:eastAsia="Century Gothic" w:hAnsi="Century Gothic"/>
          <w:b/>
          <w:sz w:val="24"/>
          <w:szCs w:val="24"/>
        </w:rPr>
        <w:t>PARA RENOVAÇÃO DA LICENÇA DE OPERAÇÃO (LO):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42167F" w:rsidRPr="0042167F" w:rsidRDefault="0042167F" w:rsidP="0042167F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42167F" w:rsidRPr="0042167F" w:rsidRDefault="0042167F" w:rsidP="0042167F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De Renovação Licença de Operação; </w:t>
      </w:r>
    </w:p>
    <w:p w:rsidR="0042167F" w:rsidRPr="0042167F" w:rsidRDefault="0042167F" w:rsidP="0042167F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Outorga de uso de Recurso hidrico atualizada, se for o caso;</w:t>
      </w:r>
    </w:p>
    <w:p w:rsidR="0042167F" w:rsidRPr="0042167F" w:rsidRDefault="0042167F" w:rsidP="0042167F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42167F">
        <w:rPr>
          <w:rFonts w:ascii="Century Gothic" w:hAnsi="Century Gothic"/>
          <w:spacing w:val="-3"/>
          <w:sz w:val="24"/>
          <w:szCs w:val="24"/>
        </w:rPr>
        <w:t>ASV,</w:t>
      </w:r>
      <w:r w:rsidRPr="0042167F">
        <w:rPr>
          <w:rFonts w:ascii="Century Gothic" w:hAnsi="Century Gothic"/>
          <w:sz w:val="24"/>
          <w:szCs w:val="24"/>
        </w:rPr>
        <w:t>quando</w:t>
      </w:r>
      <w:r w:rsidRPr="0042167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 xml:space="preserve">couber </w:t>
      </w:r>
    </w:p>
    <w:p w:rsidR="00FD58F4" w:rsidRPr="0042167F" w:rsidRDefault="00FD58F4" w:rsidP="00FD58F4">
      <w:pPr>
        <w:pStyle w:val="PargrafodaLista"/>
        <w:numPr>
          <w:ilvl w:val="0"/>
          <w:numId w:val="32"/>
        </w:numPr>
        <w:tabs>
          <w:tab w:val="left" w:pos="-142"/>
        </w:tabs>
        <w:spacing w:line="360" w:lineRule="auto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eastAsia="Century Gothic" w:hAnsi="Century Gothic"/>
          <w:sz w:val="24"/>
          <w:szCs w:val="24"/>
        </w:rPr>
        <w:t>estabelecidas nas fases anteriores</w:t>
      </w:r>
      <w:r w:rsidRPr="0042167F">
        <w:rPr>
          <w:rFonts w:ascii="Century Gothic" w:eastAsia="Century Gothic" w:hAnsi="Century Gothic"/>
          <w:sz w:val="24"/>
          <w:szCs w:val="24"/>
        </w:rPr>
        <w:t>, quando aplicável.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b/>
          <w:sz w:val="24"/>
          <w:szCs w:val="24"/>
        </w:rPr>
      </w:pPr>
      <w:r w:rsidRPr="0042167F">
        <w:rPr>
          <w:rFonts w:ascii="Century Gothic" w:hAnsi="Century Gothic"/>
          <w:b/>
          <w:sz w:val="24"/>
          <w:szCs w:val="24"/>
        </w:rPr>
        <w:t>RELAÇÃO DE DOCUMENTOS</w:t>
      </w:r>
      <w:r w:rsidRPr="0042167F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42167F">
        <w:rPr>
          <w:rFonts w:ascii="Century Gothic" w:hAnsi="Century Gothic"/>
          <w:b/>
          <w:sz w:val="24"/>
          <w:szCs w:val="24"/>
        </w:rPr>
        <w:t>LICENÇA PRÉVIA</w:t>
      </w:r>
      <w:r w:rsidRPr="0042167F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42167F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42167F" w:rsidRPr="0042167F" w:rsidRDefault="0042167F" w:rsidP="0042167F">
      <w:p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Requerimento padrão, disponível no site da SEDAM;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Comprovante de recolhimento de taxa referente à licença Prévia e de Instalação conforme determina a Lei estadual nº3941 de 2016;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>Cópia do cartão CNPJ;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 Cópia do FAC (SINTEGRA);</w:t>
      </w:r>
      <w:bookmarkStart w:id="0" w:name="_GoBack"/>
      <w:bookmarkEnd w:id="0"/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Cópias do </w:t>
      </w:r>
      <w:r w:rsidR="00074D69">
        <w:rPr>
          <w:rFonts w:ascii="Century Gothic" w:eastAsia="Century Gothic" w:hAnsi="Century Gothic"/>
          <w:sz w:val="24"/>
          <w:szCs w:val="24"/>
        </w:rPr>
        <w:t>(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RG </w:t>
      </w:r>
      <w:r w:rsidR="000C599A">
        <w:rPr>
          <w:rFonts w:ascii="Century Gothic" w:eastAsia="Century Gothic" w:hAnsi="Century Gothic"/>
          <w:sz w:val="24"/>
          <w:szCs w:val="24"/>
        </w:rPr>
        <w:t>e CPF</w:t>
      </w:r>
      <w:r w:rsidR="00074D69">
        <w:rPr>
          <w:rFonts w:ascii="Century Gothic" w:eastAsia="Century Gothic" w:hAnsi="Century Gothic"/>
          <w:sz w:val="24"/>
          <w:szCs w:val="24"/>
        </w:rPr>
        <w:t>)</w:t>
      </w:r>
      <w:r w:rsidR="000C599A">
        <w:rPr>
          <w:rFonts w:ascii="Century Gothic" w:eastAsia="Century Gothic" w:hAnsi="Century Gothic"/>
          <w:sz w:val="24"/>
          <w:szCs w:val="24"/>
        </w:rPr>
        <w:t xml:space="preserve"> 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dos responsáveis legais do empreendimento; </w:t>
      </w:r>
    </w:p>
    <w:p w:rsidR="000C599A" w:rsidRPr="0042167F" w:rsidRDefault="000C599A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Procuração, quando couber;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42167F" w:rsidRPr="0042167F" w:rsidRDefault="00A851C6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 xml:space="preserve">Cópias do (CPF </w:t>
      </w:r>
      <w:r w:rsidR="0042167F" w:rsidRPr="0042167F">
        <w:rPr>
          <w:rFonts w:ascii="Century Gothic" w:eastAsia="Century Gothic" w:hAnsi="Century Gothic"/>
          <w:sz w:val="24"/>
          <w:szCs w:val="24"/>
        </w:rPr>
        <w:t>e RG) do proprietário do imóvel, quando aplicável;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</w:t>
      </w:r>
      <w:r w:rsidRPr="0042167F">
        <w:rPr>
          <w:rFonts w:ascii="Century Gothic" w:hAnsi="Century Gothic"/>
          <w:sz w:val="24"/>
          <w:szCs w:val="24"/>
        </w:rPr>
        <w:t xml:space="preserve">ou </w:t>
      </w:r>
      <w:r w:rsidRPr="0042167F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,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lastRenderedPageBreak/>
        <w:t xml:space="preserve">Anuência do Instituto do Patrimônio Histórico e Artístico Nacional (IPHAN), nos termos da Instrução Normativa Nº 001/15 do IPHAN, quando aplicável; 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de Licença Prévia; </w:t>
      </w:r>
    </w:p>
    <w:p w:rsidR="0042167F" w:rsidRPr="0042167F" w:rsidRDefault="000E2089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Plano de Controle Ambiental – PCA,</w:t>
      </w:r>
      <w:r w:rsidR="0042167F" w:rsidRPr="0042167F">
        <w:rPr>
          <w:rFonts w:ascii="Century Gothic" w:eastAsia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</w:t>
      </w:r>
      <w:r w:rsidR="00071F20">
        <w:rPr>
          <w:rFonts w:ascii="Century Gothic" w:eastAsia="Century Gothic" w:hAnsi="Century Gothic"/>
          <w:sz w:val="24"/>
          <w:szCs w:val="24"/>
        </w:rPr>
        <w:t>do respectivo Estudo Ambiental;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Layout/planta do empreendimento, assinado por técnico habilitado com ART-CREA/RO ou outro Conselho de Classe;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Plantas e memoriais de cálculo dos sistemas de tratamento de resíduos (sólidos, líquidos e gasosos) assinado por técnico habilitado com ART-CREA/RO ou outro Conselho de Classe, se aplicável; </w:t>
      </w:r>
    </w:p>
    <w:p w:rsidR="0042167F" w:rsidRPr="00071F20" w:rsidRDefault="00071F20" w:rsidP="00071F20">
      <w:pPr>
        <w:pStyle w:val="PargrafodaLista"/>
        <w:numPr>
          <w:ilvl w:val="0"/>
          <w:numId w:val="28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Cronograma de</w:t>
      </w:r>
      <w:r w:rsidRPr="0042167F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</w:t>
      </w: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>os planos, programas e projetos e implantação do empreendimento;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eastAsia="Century Gothic" w:hAnsi="Century Gothic"/>
          <w:sz w:val="24"/>
          <w:szCs w:val="24"/>
        </w:rPr>
        <w:t xml:space="preserve">Publicação em jornal do pedido da Licença de Instalação;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>Protocolo de regularização do abastecimento hídrico registrado junto ao COREH, quando for o caso;</w:t>
      </w:r>
      <w:r w:rsidRPr="0042167F">
        <w:rPr>
          <w:rFonts w:ascii="Century Gothic" w:eastAsia="Century Gothic" w:hAnsi="Century Gothic"/>
          <w:sz w:val="24"/>
          <w:szCs w:val="24"/>
        </w:rPr>
        <w:t xml:space="preserve"> </w:t>
      </w:r>
    </w:p>
    <w:p w:rsidR="0042167F" w:rsidRPr="0042167F" w:rsidRDefault="0042167F" w:rsidP="0042167F">
      <w:pPr>
        <w:pStyle w:val="PargrafodaLista"/>
        <w:numPr>
          <w:ilvl w:val="0"/>
          <w:numId w:val="33"/>
        </w:numPr>
        <w:tabs>
          <w:tab w:val="left" w:pos="-142"/>
        </w:tabs>
        <w:spacing w:line="360" w:lineRule="auto"/>
        <w:ind w:left="851" w:hanging="541"/>
        <w:jc w:val="both"/>
        <w:rPr>
          <w:rFonts w:ascii="Century Gothic" w:eastAsia="Century Gothic" w:hAnsi="Century Gothic"/>
          <w:sz w:val="24"/>
          <w:szCs w:val="24"/>
        </w:rPr>
      </w:pPr>
      <w:r w:rsidRPr="0042167F">
        <w:rPr>
          <w:rFonts w:ascii="Century Gothic" w:hAnsi="Century Gothic"/>
          <w:sz w:val="24"/>
          <w:szCs w:val="24"/>
        </w:rPr>
        <w:t xml:space="preserve">Protocolo de solicitação da Autorização de Supressão Vegetal – </w:t>
      </w:r>
      <w:r w:rsidRPr="0042167F">
        <w:rPr>
          <w:rFonts w:ascii="Century Gothic" w:hAnsi="Century Gothic"/>
          <w:spacing w:val="-3"/>
          <w:sz w:val="24"/>
          <w:szCs w:val="24"/>
        </w:rPr>
        <w:t>ASV,</w:t>
      </w:r>
      <w:r w:rsidRPr="0042167F">
        <w:rPr>
          <w:rFonts w:ascii="Century Gothic" w:hAnsi="Century Gothic"/>
          <w:sz w:val="24"/>
          <w:szCs w:val="24"/>
        </w:rPr>
        <w:t>quando</w:t>
      </w:r>
      <w:r w:rsidRPr="0042167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167F">
        <w:rPr>
          <w:rFonts w:ascii="Century Gothic" w:hAnsi="Century Gothic"/>
          <w:sz w:val="24"/>
          <w:szCs w:val="24"/>
        </w:rPr>
        <w:t xml:space="preserve">couber </w:t>
      </w:r>
    </w:p>
    <w:p w:rsidR="0042167F" w:rsidRPr="000B3856" w:rsidRDefault="0042167F" w:rsidP="0042167F">
      <w:pPr>
        <w:pStyle w:val="PargrafodaLista"/>
        <w:tabs>
          <w:tab w:val="left" w:pos="824"/>
        </w:tabs>
        <w:spacing w:before="0" w:line="360" w:lineRule="auto"/>
        <w:ind w:left="110" w:firstLine="0"/>
        <w:jc w:val="both"/>
        <w:rPr>
          <w:rFonts w:eastAsia="Century Gothic"/>
        </w:rPr>
      </w:pPr>
    </w:p>
    <w:p w:rsidR="005A7A5A" w:rsidRDefault="005A7A5A" w:rsidP="00D360C0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center"/>
        <w:rPr>
          <w:rFonts w:ascii="Century Gothic" w:eastAsia="Century Gothic" w:hAnsi="Century Gothic"/>
          <w:b/>
          <w:color w:val="FF0000"/>
          <w:sz w:val="32"/>
          <w:szCs w:val="32"/>
        </w:rPr>
      </w:pPr>
    </w:p>
    <w:p w:rsidR="002B6A44" w:rsidRPr="00D360C0" w:rsidRDefault="002B6A44" w:rsidP="00D360C0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jc w:val="center"/>
        <w:rPr>
          <w:rFonts w:ascii="Century Gothic" w:eastAsia="Century Gothic" w:hAnsi="Century Gothic"/>
          <w:b/>
          <w:color w:val="FF0000"/>
          <w:sz w:val="32"/>
          <w:szCs w:val="32"/>
        </w:rPr>
      </w:pP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B31BB" w:rsidRDefault="004B31BB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B31BB" w:rsidRDefault="004B31BB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B31BB" w:rsidRDefault="004B31BB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E6" w:rsidRDefault="00F54AE6" w:rsidP="00E41D53">
      <w:r>
        <w:separator/>
      </w:r>
    </w:p>
  </w:endnote>
  <w:endnote w:type="continuationSeparator" w:id="0">
    <w:p w:rsidR="00F54AE6" w:rsidRDefault="00F54AE6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974126">
    <w:pPr>
      <w:pStyle w:val="Corpodetexto"/>
      <w:spacing w:line="14" w:lineRule="auto"/>
      <w:ind w:left="0"/>
      <w:rPr>
        <w:sz w:val="20"/>
      </w:rPr>
    </w:pPr>
    <w:r w:rsidRPr="00974126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974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985FAD" w:rsidRDefault="00985FAD" w:rsidP="00985FAD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985FAD" w:rsidRPr="00295168" w:rsidRDefault="00985FAD" w:rsidP="00985FAD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985FAD" w:rsidRPr="00295168" w:rsidRDefault="00985FAD" w:rsidP="00985FAD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Default="00407C87">
                <w:pPr>
                  <w:spacing w:line="218" w:lineRule="exact"/>
                  <w:ind w:left="1" w:right="6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E6" w:rsidRDefault="00F54AE6" w:rsidP="00E41D53">
      <w:r>
        <w:separator/>
      </w:r>
    </w:p>
  </w:footnote>
  <w:footnote w:type="continuationSeparator" w:id="0">
    <w:p w:rsidR="00F54AE6" w:rsidRDefault="00F54AE6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974126">
    <w:pPr>
      <w:pStyle w:val="Corpodetexto"/>
      <w:spacing w:line="14" w:lineRule="auto"/>
      <w:ind w:left="0"/>
      <w:rPr>
        <w:sz w:val="20"/>
      </w:rPr>
    </w:pPr>
    <w:r w:rsidRPr="00974126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974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974126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553A3E"/>
    <w:multiLevelType w:val="hybridMultilevel"/>
    <w:tmpl w:val="23DC0F44"/>
    <w:lvl w:ilvl="0" w:tplc="966AE2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4E67196"/>
    <w:multiLevelType w:val="hybridMultilevel"/>
    <w:tmpl w:val="BA1429AA"/>
    <w:lvl w:ilvl="0" w:tplc="966A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1">
    <w:nsid w:val="256A1BCA"/>
    <w:multiLevelType w:val="hybridMultilevel"/>
    <w:tmpl w:val="9D847C54"/>
    <w:lvl w:ilvl="0" w:tplc="966A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3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8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9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905A11"/>
    <w:multiLevelType w:val="hybridMultilevel"/>
    <w:tmpl w:val="0D446F76"/>
    <w:lvl w:ilvl="0" w:tplc="966A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4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7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8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9">
    <w:nsid w:val="73CB1242"/>
    <w:multiLevelType w:val="hybridMultilevel"/>
    <w:tmpl w:val="65107CD0"/>
    <w:lvl w:ilvl="0" w:tplc="966A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05EC7"/>
    <w:multiLevelType w:val="hybridMultilevel"/>
    <w:tmpl w:val="8B9C6EDC"/>
    <w:lvl w:ilvl="0" w:tplc="966A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7"/>
  </w:num>
  <w:num w:numId="9">
    <w:abstractNumId w:val="27"/>
  </w:num>
  <w:num w:numId="10">
    <w:abstractNumId w:val="27"/>
  </w:num>
  <w:num w:numId="11">
    <w:abstractNumId w:val="26"/>
  </w:num>
  <w:num w:numId="12">
    <w:abstractNumId w:val="16"/>
  </w:num>
  <w:num w:numId="13">
    <w:abstractNumId w:val="20"/>
  </w:num>
  <w:num w:numId="14">
    <w:abstractNumId w:val="24"/>
  </w:num>
  <w:num w:numId="15">
    <w:abstractNumId w:val="25"/>
  </w:num>
  <w:num w:numId="16">
    <w:abstractNumId w:val="7"/>
  </w:num>
  <w:num w:numId="17">
    <w:abstractNumId w:val="13"/>
  </w:num>
  <w:num w:numId="18">
    <w:abstractNumId w:val="2"/>
  </w:num>
  <w:num w:numId="19">
    <w:abstractNumId w:val="21"/>
  </w:num>
  <w:num w:numId="20">
    <w:abstractNumId w:val="4"/>
  </w:num>
  <w:num w:numId="21">
    <w:abstractNumId w:val="1"/>
  </w:num>
  <w:num w:numId="22">
    <w:abstractNumId w:val="6"/>
  </w:num>
  <w:num w:numId="23">
    <w:abstractNumId w:val="8"/>
  </w:num>
  <w:num w:numId="24">
    <w:abstractNumId w:val="28"/>
  </w:num>
  <w:num w:numId="25">
    <w:abstractNumId w:val="19"/>
  </w:num>
  <w:num w:numId="26">
    <w:abstractNumId w:val="23"/>
  </w:num>
  <w:num w:numId="27">
    <w:abstractNumId w:val="12"/>
  </w:num>
  <w:num w:numId="28">
    <w:abstractNumId w:val="29"/>
  </w:num>
  <w:num w:numId="29">
    <w:abstractNumId w:val="5"/>
  </w:num>
  <w:num w:numId="30">
    <w:abstractNumId w:val="22"/>
  </w:num>
  <w:num w:numId="31">
    <w:abstractNumId w:val="30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71F20"/>
    <w:rsid w:val="00074D69"/>
    <w:rsid w:val="000958E6"/>
    <w:rsid w:val="000A31F9"/>
    <w:rsid w:val="000A565C"/>
    <w:rsid w:val="000B405D"/>
    <w:rsid w:val="000B49C8"/>
    <w:rsid w:val="000C599A"/>
    <w:rsid w:val="000D1A1F"/>
    <w:rsid w:val="000E2089"/>
    <w:rsid w:val="0011204E"/>
    <w:rsid w:val="00130EB2"/>
    <w:rsid w:val="00144CD3"/>
    <w:rsid w:val="00154F79"/>
    <w:rsid w:val="00157970"/>
    <w:rsid w:val="001A0FC2"/>
    <w:rsid w:val="001B4449"/>
    <w:rsid w:val="001E31F3"/>
    <w:rsid w:val="001E7795"/>
    <w:rsid w:val="0020535D"/>
    <w:rsid w:val="002121C4"/>
    <w:rsid w:val="00213978"/>
    <w:rsid w:val="00225E51"/>
    <w:rsid w:val="00230623"/>
    <w:rsid w:val="0024488D"/>
    <w:rsid w:val="002753C9"/>
    <w:rsid w:val="002A2193"/>
    <w:rsid w:val="002A3DB0"/>
    <w:rsid w:val="002A471D"/>
    <w:rsid w:val="002B6067"/>
    <w:rsid w:val="002B6A44"/>
    <w:rsid w:val="002F5465"/>
    <w:rsid w:val="00343C83"/>
    <w:rsid w:val="003852B0"/>
    <w:rsid w:val="003B0111"/>
    <w:rsid w:val="003C0516"/>
    <w:rsid w:val="003C3C79"/>
    <w:rsid w:val="00407C87"/>
    <w:rsid w:val="004106DD"/>
    <w:rsid w:val="0042167F"/>
    <w:rsid w:val="00442EE3"/>
    <w:rsid w:val="00465F8E"/>
    <w:rsid w:val="00483E64"/>
    <w:rsid w:val="004A0EF2"/>
    <w:rsid w:val="004A6123"/>
    <w:rsid w:val="004B26D7"/>
    <w:rsid w:val="004B31BB"/>
    <w:rsid w:val="00502C62"/>
    <w:rsid w:val="00502F4D"/>
    <w:rsid w:val="005159CA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D50BE"/>
    <w:rsid w:val="005F3F7A"/>
    <w:rsid w:val="005F6086"/>
    <w:rsid w:val="005F62F9"/>
    <w:rsid w:val="006020AA"/>
    <w:rsid w:val="00602749"/>
    <w:rsid w:val="006203F4"/>
    <w:rsid w:val="00643830"/>
    <w:rsid w:val="00685805"/>
    <w:rsid w:val="00686A36"/>
    <w:rsid w:val="006A7524"/>
    <w:rsid w:val="006A7EE7"/>
    <w:rsid w:val="006B250D"/>
    <w:rsid w:val="006C7170"/>
    <w:rsid w:val="006E0080"/>
    <w:rsid w:val="006E72C8"/>
    <w:rsid w:val="006F0D14"/>
    <w:rsid w:val="006F354A"/>
    <w:rsid w:val="007074E0"/>
    <w:rsid w:val="00757B4E"/>
    <w:rsid w:val="0077582D"/>
    <w:rsid w:val="00776718"/>
    <w:rsid w:val="0079540D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74126"/>
    <w:rsid w:val="00980DD5"/>
    <w:rsid w:val="00984C95"/>
    <w:rsid w:val="00985FAD"/>
    <w:rsid w:val="00993BD9"/>
    <w:rsid w:val="009D2396"/>
    <w:rsid w:val="009E1A3C"/>
    <w:rsid w:val="009E3814"/>
    <w:rsid w:val="009F630E"/>
    <w:rsid w:val="00A0306D"/>
    <w:rsid w:val="00A161DC"/>
    <w:rsid w:val="00A359D1"/>
    <w:rsid w:val="00A82974"/>
    <w:rsid w:val="00A851C6"/>
    <w:rsid w:val="00A869C4"/>
    <w:rsid w:val="00AA78F6"/>
    <w:rsid w:val="00AF2F13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3EFD"/>
    <w:rsid w:val="00C14559"/>
    <w:rsid w:val="00C62035"/>
    <w:rsid w:val="00C636E0"/>
    <w:rsid w:val="00C703D2"/>
    <w:rsid w:val="00C729D7"/>
    <w:rsid w:val="00C775C0"/>
    <w:rsid w:val="00C80E75"/>
    <w:rsid w:val="00CE0E46"/>
    <w:rsid w:val="00CF53E7"/>
    <w:rsid w:val="00D11011"/>
    <w:rsid w:val="00D22959"/>
    <w:rsid w:val="00D360C0"/>
    <w:rsid w:val="00D3655A"/>
    <w:rsid w:val="00D57232"/>
    <w:rsid w:val="00D601F3"/>
    <w:rsid w:val="00D63B00"/>
    <w:rsid w:val="00D63E5D"/>
    <w:rsid w:val="00D703E0"/>
    <w:rsid w:val="00D96373"/>
    <w:rsid w:val="00DC0948"/>
    <w:rsid w:val="00DC0EE9"/>
    <w:rsid w:val="00DF5E57"/>
    <w:rsid w:val="00E017EF"/>
    <w:rsid w:val="00E0700B"/>
    <w:rsid w:val="00E22A9E"/>
    <w:rsid w:val="00E30D99"/>
    <w:rsid w:val="00E41D53"/>
    <w:rsid w:val="00E85ECF"/>
    <w:rsid w:val="00EA018B"/>
    <w:rsid w:val="00EB6F5E"/>
    <w:rsid w:val="00EE4035"/>
    <w:rsid w:val="00EF2EC6"/>
    <w:rsid w:val="00F02C56"/>
    <w:rsid w:val="00F127CB"/>
    <w:rsid w:val="00F20DDE"/>
    <w:rsid w:val="00F40627"/>
    <w:rsid w:val="00F53ACB"/>
    <w:rsid w:val="00F54AE6"/>
    <w:rsid w:val="00F569CB"/>
    <w:rsid w:val="00F638A3"/>
    <w:rsid w:val="00FA5220"/>
    <w:rsid w:val="00FC3BC7"/>
    <w:rsid w:val="00FD58F4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C915-DEDD-4553-85C5-3E74E5FB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1851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131</cp:revision>
  <dcterms:created xsi:type="dcterms:W3CDTF">2019-04-26T14:41:00Z</dcterms:created>
  <dcterms:modified xsi:type="dcterms:W3CDTF">2020-07-08T17:19:00Z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