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1D493" w14:textId="77777777" w:rsidR="00E41D53" w:rsidRPr="006B4776" w:rsidRDefault="00E41D53" w:rsidP="006B4776">
      <w:pPr>
        <w:pStyle w:val="Corpodetexto"/>
        <w:spacing w:line="360" w:lineRule="auto"/>
        <w:ind w:left="0"/>
        <w:rPr>
          <w:rFonts w:ascii="Century Gothic" w:hAnsi="Century Gothic"/>
          <w:sz w:val="24"/>
          <w:szCs w:val="24"/>
        </w:rPr>
      </w:pPr>
    </w:p>
    <w:p w14:paraId="7D84E05E" w14:textId="77777777" w:rsidR="00B815A7" w:rsidRPr="008D6BB6" w:rsidRDefault="00B815A7" w:rsidP="00C83720">
      <w:pPr>
        <w:pStyle w:val="Ttulo11"/>
        <w:spacing w:line="360" w:lineRule="auto"/>
        <w:ind w:left="284" w:firstLine="567"/>
        <w:jc w:val="center"/>
        <w:rPr>
          <w:rFonts w:ascii="Century Gothic" w:hAnsi="Century Gothic"/>
          <w:color w:val="FF0000"/>
          <w:sz w:val="32"/>
          <w:szCs w:val="32"/>
        </w:rPr>
      </w:pPr>
      <w:r w:rsidRPr="008D6BB6">
        <w:rPr>
          <w:rFonts w:ascii="Century Gothic" w:hAnsi="Century Gothic"/>
          <w:color w:val="FF0000"/>
          <w:sz w:val="32"/>
          <w:szCs w:val="32"/>
        </w:rPr>
        <w:t>ATENÇÃO!</w:t>
      </w:r>
    </w:p>
    <w:p w14:paraId="6DA07599" w14:textId="77777777" w:rsidR="00B815A7" w:rsidRDefault="00C83720" w:rsidP="00872F9E">
      <w:pPr>
        <w:pStyle w:val="Corpodetexto"/>
        <w:tabs>
          <w:tab w:val="left" w:pos="567"/>
        </w:tabs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</w:t>
      </w:r>
      <w:r w:rsidRPr="00122C2B">
        <w:rPr>
          <w:rFonts w:ascii="Century Gothic" w:hAnsi="Century Gothic"/>
          <w:sz w:val="24"/>
          <w:szCs w:val="24"/>
        </w:rPr>
        <w:t>Antes de requerer o licenciamento ambiental na Secretaria de Estado de Desenvolvimento Ambiental – Sedam, o empreendedor ou representante legal deve consultar os anexos da Lei nº. 3.941, de 12/11/2016 que altera e acrescenta dispositivos à Lei nº 3.686, de 8/12/2015, a fim de verificar o porte e o potencial poluidor do seu empreendimento ou  atividade</w:t>
      </w:r>
      <w:r>
        <w:rPr>
          <w:rFonts w:ascii="Century Gothic" w:hAnsi="Century Gothic"/>
          <w:sz w:val="24"/>
          <w:szCs w:val="24"/>
        </w:rPr>
        <w:t>.</w:t>
      </w:r>
    </w:p>
    <w:p w14:paraId="3FCC6DBC" w14:textId="77777777" w:rsidR="00C83720" w:rsidRPr="006B4776" w:rsidRDefault="00C83720" w:rsidP="00872F9E">
      <w:pPr>
        <w:pStyle w:val="Corpodetexto"/>
        <w:spacing w:before="8" w:line="360" w:lineRule="auto"/>
        <w:ind w:left="284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14:paraId="209AA894" w14:textId="77777777" w:rsidR="00C83720" w:rsidRDefault="00B815A7" w:rsidP="00872F9E">
      <w:pPr>
        <w:pStyle w:val="PargrafodaLista"/>
        <w:numPr>
          <w:ilvl w:val="0"/>
          <w:numId w:val="6"/>
        </w:numPr>
        <w:tabs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sz w:val="24"/>
          <w:szCs w:val="24"/>
        </w:rPr>
        <w:t xml:space="preserve">O Órgão Ambiental Licenciador, </w:t>
      </w:r>
      <w:r w:rsidRPr="006B4776">
        <w:rPr>
          <w:rFonts w:ascii="Century Gothic" w:hAnsi="Century Gothic"/>
          <w:b/>
          <w:sz w:val="24"/>
          <w:szCs w:val="24"/>
        </w:rPr>
        <w:t>extraordinariamente</w:t>
      </w:r>
      <w:r w:rsidRPr="006B4776">
        <w:rPr>
          <w:rFonts w:ascii="Century Gothic" w:hAnsi="Century Gothic"/>
          <w:sz w:val="24"/>
          <w:szCs w:val="24"/>
        </w:rPr>
        <w:t xml:space="preserve">, poderá instar o empreendedor a requerer Licença Ambiental nos casos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 xml:space="preserve">que considerar o empreendimento ou a atividade potencialmente poluidor, mesmo que não esteja relacionado no Anexo da presente Lei, ou </w:t>
      </w:r>
      <w:r w:rsidRPr="006B4776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6B4776">
        <w:rPr>
          <w:rFonts w:ascii="Century Gothic" w:hAnsi="Century Gothic"/>
          <w:sz w:val="24"/>
          <w:szCs w:val="24"/>
        </w:rPr>
        <w:t>outra lei ou regulamento, não respondendo o empreendedor, até então, por infração administrativa decorrente da instalação ou operação sem licença, desde que o requerimento seja protocolado no prazo</w:t>
      </w:r>
      <w:r w:rsidRPr="006B4776">
        <w:rPr>
          <w:rFonts w:ascii="Century Gothic" w:hAnsi="Century Gothic"/>
          <w:spacing w:val="-10"/>
          <w:sz w:val="24"/>
          <w:szCs w:val="24"/>
        </w:rPr>
        <w:t xml:space="preserve"> </w:t>
      </w:r>
      <w:r w:rsidR="00C83720">
        <w:rPr>
          <w:rFonts w:ascii="Century Gothic" w:hAnsi="Century Gothic"/>
          <w:sz w:val="24"/>
          <w:szCs w:val="24"/>
        </w:rPr>
        <w:t>estabelecido.</w:t>
      </w:r>
    </w:p>
    <w:p w14:paraId="68420317" w14:textId="77777777" w:rsidR="00C83720" w:rsidRDefault="00C83720" w:rsidP="00872F9E">
      <w:pPr>
        <w:pStyle w:val="PargrafodaLista"/>
        <w:tabs>
          <w:tab w:val="left" w:pos="258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14:paraId="477D7494" w14:textId="77777777" w:rsidR="002B2B24" w:rsidRPr="00C83720" w:rsidRDefault="00C83720" w:rsidP="00872F9E">
      <w:pPr>
        <w:pStyle w:val="PargrafodaLista"/>
        <w:numPr>
          <w:ilvl w:val="0"/>
          <w:numId w:val="6"/>
        </w:numPr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eastAsiaTheme="minorHAnsi" w:hAnsi="Century Gothic"/>
          <w:sz w:val="24"/>
          <w:szCs w:val="24"/>
          <w:lang w:eastAsia="en-US" w:bidi="ar-SA"/>
        </w:rPr>
        <w:t xml:space="preserve">   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No âmbito da Secretaria de Estado do D</w:t>
      </w:r>
      <w:r w:rsidR="003B635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>esenvolvimento Ambiental - Sedam</w:t>
      </w:r>
      <w:r w:rsidR="00B815A7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serão concedidas as seguintes Licenças Ambientais: 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LICENÇA PRÉVIA, LICENÇA DE INSTALAÇÃO E LICENÇA DE OPERAÇÃO</w:t>
      </w:r>
      <w:r w:rsidR="003B635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 xml:space="preserve"> e RENOVAÇÃO DA LICENÇA DE OPERAÇÃO</w:t>
      </w:r>
      <w:r w:rsidR="00B815A7" w:rsidRPr="00C83720">
        <w:rPr>
          <w:rFonts w:ascii="Century Gothic" w:eastAsiaTheme="minorHAnsi" w:hAnsi="Century Gothic"/>
          <w:b/>
          <w:sz w:val="24"/>
          <w:szCs w:val="24"/>
          <w:lang w:val="pt-BR" w:eastAsia="en-US" w:bidi="ar-SA"/>
        </w:rPr>
        <w:t>.</w:t>
      </w:r>
      <w:r w:rsidR="0079277F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2B2B24" w:rsidRP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 </w:t>
      </w:r>
    </w:p>
    <w:p w14:paraId="32EE28D5" w14:textId="77777777" w:rsidR="00C83720" w:rsidRPr="00C83720" w:rsidRDefault="00C83720" w:rsidP="00872F9E">
      <w:pPr>
        <w:pStyle w:val="PargrafodaLista"/>
        <w:tabs>
          <w:tab w:val="left" w:pos="426"/>
          <w:tab w:val="left" w:pos="567"/>
        </w:tabs>
        <w:spacing w:before="0" w:line="360" w:lineRule="auto"/>
        <w:ind w:left="284" w:right="104" w:firstLine="0"/>
        <w:jc w:val="both"/>
        <w:rPr>
          <w:rFonts w:ascii="Century Gothic" w:hAnsi="Century Gothic"/>
          <w:sz w:val="24"/>
          <w:szCs w:val="24"/>
        </w:rPr>
      </w:pPr>
    </w:p>
    <w:p w14:paraId="75A14FC3" w14:textId="77777777" w:rsidR="00C83720" w:rsidRPr="006B4776" w:rsidRDefault="00C83720" w:rsidP="00872F9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- Licenças Ambientais são atos administrativos mediante os quais o Órgão Ambiental estabelece as condições, restrições e medidas de controle ambiental que devem ser atendidas para a localização, instalação, ampliação e operação de empreendimentos ou atividades considerados efetiva ou potencialmente poluidores ou daqueles que, sob qualquer forma, possam causar degradação ambiental. (Art. 5º da Lei 3686/2015)</w:t>
      </w:r>
    </w:p>
    <w:p w14:paraId="487DEA9E" w14:textId="77777777" w:rsidR="002B2B24" w:rsidRDefault="002B2B24" w:rsidP="00872F9E">
      <w:pPr>
        <w:widowControl/>
        <w:adjustRightInd w:val="0"/>
        <w:spacing w:line="360" w:lineRule="auto"/>
        <w:ind w:left="284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219E9621" w14:textId="77777777"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5BF22496" w14:textId="77777777" w:rsidR="002B2B24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</w:p>
    <w:p w14:paraId="73727BF6" w14:textId="77777777" w:rsidR="003A2955" w:rsidRDefault="002B2B24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lastRenderedPageBreak/>
        <w:t xml:space="preserve">    </w:t>
      </w:r>
    </w:p>
    <w:p w14:paraId="0A0A74AC" w14:textId="77777777" w:rsidR="00B815A7" w:rsidRPr="0079277F" w:rsidRDefault="003A2955" w:rsidP="006B4776">
      <w:pPr>
        <w:widowControl/>
        <w:adjustRightInd w:val="0"/>
        <w:spacing w:line="360" w:lineRule="auto"/>
        <w:jc w:val="both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  <w:r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       </w:t>
      </w:r>
      <w:r w:rsidR="002B2B2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</w:t>
      </w:r>
      <w:r w:rsidR="00B815A7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O empreendedor poderá solicitar licenças por etapas ou concomitantes.</w:t>
      </w:r>
      <w:r w:rsidR="00C83720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Sendo elas:</w:t>
      </w:r>
    </w:p>
    <w:p w14:paraId="4E2A97F7" w14:textId="77777777" w:rsidR="00B815A7" w:rsidRPr="006B4776" w:rsidRDefault="00B815A7" w:rsidP="006B4776">
      <w:pPr>
        <w:widowControl/>
        <w:adjustRightInd w:val="0"/>
        <w:spacing w:line="360" w:lineRule="auto"/>
        <w:rPr>
          <w:rFonts w:ascii="Century Gothic" w:eastAsiaTheme="minorHAnsi" w:hAnsi="Century Gothic"/>
          <w:sz w:val="24"/>
          <w:szCs w:val="24"/>
          <w:lang w:val="pt-BR" w:eastAsia="en-US" w:bidi="ar-SA"/>
        </w:rPr>
      </w:pPr>
    </w:p>
    <w:p w14:paraId="5314C262" w14:textId="77777777"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Prévia:</w:t>
      </w:r>
      <w:r w:rsidR="00E95CA4">
        <w:rPr>
          <w:rFonts w:ascii="Century Gothic" w:hAnsi="Century Gothic"/>
          <w:b/>
          <w:sz w:val="24"/>
          <w:szCs w:val="24"/>
        </w:rPr>
        <w:t xml:space="preserve">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na fase preliminar do planejamento do empreendimento ou atividade e aprova sua localização e concepção, atestando a viabilidade ambiental e estabelecendo os requisitos básicos e condicionantes a serem atendidos nas fases seguintes de sua implantação. O prazo de validade da Licença Prévia é, no mínimo, o estabelecido no cronograma de elaboração dos planos, programas e projetos </w:t>
      </w:r>
      <w:r w:rsidR="002B2B2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e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, no máximo, de 5 (cinco) </w:t>
      </w:r>
      <w:proofErr w:type="gramStart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anos ,</w:t>
      </w:r>
      <w:proofErr w:type="gramEnd"/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conforme artigo 7º da Lei 3686/2015.</w:t>
      </w:r>
    </w:p>
    <w:p w14:paraId="5E7219C5" w14:textId="77777777" w:rsidR="00B815A7" w:rsidRPr="00BA2FF2" w:rsidRDefault="00B815A7" w:rsidP="00BA2FF2">
      <w:pPr>
        <w:pStyle w:val="PargrafodaLista"/>
        <w:numPr>
          <w:ilvl w:val="0"/>
          <w:numId w:val="13"/>
        </w:numPr>
        <w:spacing w:before="86" w:line="360" w:lineRule="auto"/>
        <w:ind w:left="470"/>
        <w:jc w:val="both"/>
        <w:rPr>
          <w:rFonts w:ascii="Century Gothic" w:hAnsi="Century Gothic"/>
          <w:b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Instalação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é concedida antes de iniciar a implantação do empreendimento ou atividade e autoriza a instalação do empreendimento ou atividade de acordo com as especificações constantes dos planos, programas e projetos aprovados, incluindo as medidas de controle ambiental e demais condicionantes, da qual</w:t>
      </w:r>
      <w:r w:rsidR="00E95CA4"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constituem motivo determinante, conforme artigo 8º da Lei 3686/2015</w:t>
      </w:r>
      <w:r w:rsid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. </w:t>
      </w:r>
      <w:r w:rsidRPr="00BA2FF2">
        <w:rPr>
          <w:rFonts w:ascii="Century Gothic" w:eastAsiaTheme="minorHAnsi" w:hAnsi="Century Gothic"/>
          <w:sz w:val="24"/>
          <w:szCs w:val="24"/>
          <w:lang w:val="pt-BR" w:eastAsia="en-US" w:bidi="ar-SA"/>
        </w:rPr>
        <w:t>Parágrafo único. O prazo de validade da Licença de Instalação é, no mínimo, o estabelecido no cronograma de instalação e, no máximo, de 6 (seis) anos.</w:t>
      </w:r>
      <w:r w:rsidRPr="00BA2FF2">
        <w:rPr>
          <w:rFonts w:ascii="Century Gothic" w:hAnsi="Century Gothic"/>
          <w:sz w:val="24"/>
          <w:szCs w:val="24"/>
        </w:rPr>
        <w:t xml:space="preserve"> </w:t>
      </w:r>
    </w:p>
    <w:p w14:paraId="5A53712F" w14:textId="77777777" w:rsidR="00B815A7" w:rsidRPr="00E95CA4" w:rsidRDefault="00B815A7" w:rsidP="00E95CA4">
      <w:pPr>
        <w:pStyle w:val="PargrafodaLista"/>
        <w:numPr>
          <w:ilvl w:val="0"/>
          <w:numId w:val="13"/>
        </w:numPr>
        <w:spacing w:before="86" w:line="360" w:lineRule="auto"/>
        <w:jc w:val="both"/>
        <w:rPr>
          <w:rFonts w:ascii="Century Gothic" w:hAnsi="Century Gothic"/>
          <w:sz w:val="24"/>
          <w:szCs w:val="24"/>
        </w:rPr>
      </w:pPr>
      <w:r w:rsidRPr="006B4776">
        <w:rPr>
          <w:rFonts w:ascii="Century Gothic" w:hAnsi="Century Gothic"/>
          <w:b/>
          <w:sz w:val="24"/>
          <w:szCs w:val="24"/>
        </w:rPr>
        <w:t>Licença de Operação</w:t>
      </w:r>
      <w:r w:rsidR="00E95CA4">
        <w:rPr>
          <w:rFonts w:ascii="Century Gothic" w:hAnsi="Century Gothic"/>
          <w:b/>
          <w:sz w:val="24"/>
          <w:szCs w:val="24"/>
        </w:rPr>
        <w:t xml:space="preserve">: </w:t>
      </w:r>
      <w:r w:rsidRP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autoriza a operação da atividade ou empreendimento, após a verificação do efetivo cumprimento do que consta das licenças anteriores, com as medidas de controle ambiental e condicionantes determinados para a operação. O prazo de validade da Licença de Operação é, no mínimo, de 4 (quatro) anos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e, no máximo, de 10 (dez) anos, conforme a</w:t>
      </w:r>
      <w:r w:rsidR="00E95CA4" w:rsidRPr="006B4776">
        <w:rPr>
          <w:rFonts w:ascii="Century Gothic" w:eastAsiaTheme="minorHAnsi" w:hAnsi="Century Gothic"/>
          <w:sz w:val="24"/>
          <w:szCs w:val="24"/>
          <w:lang w:val="pt-BR" w:eastAsia="en-US" w:bidi="ar-SA"/>
        </w:rPr>
        <w:t>rt</w:t>
      </w:r>
      <w:r w:rsidR="00E95CA4">
        <w:rPr>
          <w:rFonts w:ascii="Century Gothic" w:eastAsiaTheme="minorHAnsi" w:hAnsi="Century Gothic"/>
          <w:sz w:val="24"/>
          <w:szCs w:val="24"/>
          <w:lang w:val="pt-BR" w:eastAsia="en-US" w:bidi="ar-SA"/>
        </w:rPr>
        <w:t>igo 9º da Lei 3686/2015.</w:t>
      </w:r>
    </w:p>
    <w:p w14:paraId="4E29F103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3A0FF13B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10A648EA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564802BC" w14:textId="77777777" w:rsidR="00B815A7" w:rsidRPr="006B4776" w:rsidRDefault="00B815A7" w:rsidP="006B4776">
      <w:pPr>
        <w:pStyle w:val="Corpodetexto"/>
        <w:spacing w:before="4" w:line="360" w:lineRule="auto"/>
        <w:ind w:left="0"/>
        <w:rPr>
          <w:rFonts w:ascii="Century Gothic" w:hAnsi="Century Gothic"/>
          <w:sz w:val="24"/>
          <w:szCs w:val="24"/>
        </w:rPr>
      </w:pPr>
    </w:p>
    <w:p w14:paraId="239DDC50" w14:textId="77777777" w:rsidR="00CC7433" w:rsidRPr="00872F9E" w:rsidRDefault="00CC7433" w:rsidP="006B4776">
      <w:pPr>
        <w:pStyle w:val="Corpodetexto"/>
        <w:spacing w:before="4" w:line="360" w:lineRule="auto"/>
        <w:ind w:left="0"/>
        <w:rPr>
          <w:rFonts w:ascii="Century Gothic" w:hAnsi="Century Gothic"/>
          <w:b/>
          <w:color w:val="FF0000"/>
          <w:sz w:val="28"/>
          <w:szCs w:val="28"/>
        </w:rPr>
      </w:pPr>
    </w:p>
    <w:p w14:paraId="4412C63E" w14:textId="078329A8" w:rsidR="00B312E1" w:rsidRPr="003F4CED" w:rsidRDefault="003F4CED" w:rsidP="00B312E1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3F4CED">
        <w:rPr>
          <w:rFonts w:ascii="Century Gothic" w:hAnsi="Century Gothic"/>
          <w:b/>
          <w:color w:val="FF0000"/>
          <w:sz w:val="28"/>
          <w:szCs w:val="28"/>
        </w:rPr>
        <w:lastRenderedPageBreak/>
        <w:t xml:space="preserve">CONFORME LEI 3941 DE 12/12/2016 </w:t>
      </w:r>
    </w:p>
    <w:p w14:paraId="3C6B838F" w14:textId="012C2DBA" w:rsidR="003F4CED" w:rsidRPr="003F4CED" w:rsidRDefault="003F4CED" w:rsidP="003F4CED">
      <w:pPr>
        <w:pStyle w:val="PargrafodaLista"/>
        <w:tabs>
          <w:tab w:val="left" w:pos="311"/>
        </w:tabs>
        <w:spacing w:line="360" w:lineRule="auto"/>
        <w:ind w:left="310"/>
        <w:jc w:val="center"/>
        <w:rPr>
          <w:rFonts w:ascii="Century Gothic" w:hAnsi="Century Gothic"/>
          <w:b/>
          <w:color w:val="FF0000"/>
          <w:sz w:val="28"/>
          <w:szCs w:val="28"/>
        </w:rPr>
      </w:pPr>
      <w:r w:rsidRPr="003F4CED">
        <w:rPr>
          <w:rFonts w:ascii="Century Gothic" w:hAnsi="Century Gothic"/>
          <w:b/>
          <w:color w:val="FF0000"/>
          <w:sz w:val="28"/>
          <w:szCs w:val="28"/>
        </w:rPr>
        <w:t>ITEM 18.5 - FABRICAÇÃO DE MADEIRA LAMINADA E DE CHAPAS DE MADEIRA COMPENSADA, PRENSADA</w:t>
      </w:r>
      <w:r>
        <w:rPr>
          <w:rFonts w:ascii="Century Gothic" w:hAnsi="Century Gothic"/>
          <w:b/>
          <w:color w:val="FF0000"/>
          <w:sz w:val="28"/>
          <w:szCs w:val="28"/>
        </w:rPr>
        <w:t xml:space="preserve"> </w:t>
      </w:r>
      <w:r w:rsidRPr="003F4CED">
        <w:rPr>
          <w:rFonts w:ascii="Century Gothic" w:hAnsi="Century Gothic"/>
          <w:b/>
          <w:color w:val="FF0000"/>
          <w:sz w:val="28"/>
          <w:szCs w:val="28"/>
        </w:rPr>
        <w:t>OU AGLOMERADA</w:t>
      </w:r>
    </w:p>
    <w:p w14:paraId="1F4C209A" w14:textId="77777777" w:rsidR="00B312E1" w:rsidRDefault="00B312E1" w:rsidP="00B312E1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</w:p>
    <w:p w14:paraId="468B72E3" w14:textId="77777777" w:rsidR="00B312E1" w:rsidRPr="00A83438" w:rsidRDefault="00B312E1" w:rsidP="00B312E1">
      <w:pPr>
        <w:pStyle w:val="PargrafodaLista"/>
        <w:tabs>
          <w:tab w:val="left" w:pos="311"/>
        </w:tabs>
        <w:spacing w:before="0" w:line="360" w:lineRule="auto"/>
        <w:ind w:left="310" w:firstLine="0"/>
        <w:jc w:val="center"/>
        <w:rPr>
          <w:b/>
        </w:rPr>
      </w:pPr>
      <w:r w:rsidRPr="00A83438">
        <w:rPr>
          <w:b/>
        </w:rPr>
        <w:t>RELAÇÃO DE DOCUMENTOS PARA LICENÇA PRÉVIA (LP)</w:t>
      </w:r>
    </w:p>
    <w:p w14:paraId="6EC3381E" w14:textId="77777777" w:rsidR="00B312E1" w:rsidRPr="00A83438" w:rsidRDefault="00B312E1" w:rsidP="00B312E1">
      <w:pPr>
        <w:pStyle w:val="Corpodetexto"/>
        <w:spacing w:before="5" w:line="360" w:lineRule="auto"/>
        <w:ind w:left="0"/>
        <w:jc w:val="center"/>
        <w:rPr>
          <w:b/>
        </w:rPr>
      </w:pPr>
    </w:p>
    <w:p w14:paraId="524CC5F1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padrão, disponível no site da SEDAM;</w:t>
      </w:r>
    </w:p>
    <w:p w14:paraId="66528FE1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Comprovante de recolhimento de taxa referente à licença Prévia</w:t>
      </w:r>
      <w:r w:rsidR="0089149F">
        <w:rPr>
          <w:rFonts w:ascii="Century Gothic" w:hAnsi="Century Gothic"/>
          <w:sz w:val="24"/>
          <w:szCs w:val="24"/>
        </w:rPr>
        <w:t>,</w:t>
      </w:r>
      <w:r w:rsidRPr="00B312E1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14:paraId="0866A912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Cópia do cartão CNPJ;</w:t>
      </w:r>
    </w:p>
    <w:p w14:paraId="6570D474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 Cópia do FAC (SINTEGRA);</w:t>
      </w:r>
    </w:p>
    <w:p w14:paraId="349359D5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13EA053E" w14:textId="77777777" w:rsid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Cópias do </w:t>
      </w:r>
      <w:r>
        <w:rPr>
          <w:rFonts w:ascii="Century Gothic" w:hAnsi="Century Gothic"/>
          <w:sz w:val="24"/>
          <w:szCs w:val="24"/>
        </w:rPr>
        <w:t xml:space="preserve">(CPF e </w:t>
      </w:r>
      <w:r w:rsidRPr="00B312E1">
        <w:rPr>
          <w:rFonts w:ascii="Century Gothic" w:hAnsi="Century Gothic"/>
          <w:sz w:val="24"/>
          <w:szCs w:val="24"/>
        </w:rPr>
        <w:t>RG</w:t>
      </w:r>
      <w:r>
        <w:rPr>
          <w:rFonts w:ascii="Century Gothic" w:hAnsi="Century Gothic"/>
          <w:sz w:val="24"/>
          <w:szCs w:val="24"/>
        </w:rPr>
        <w:t>)</w:t>
      </w:r>
      <w:r w:rsidRPr="00B312E1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14:paraId="13D7CC3B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14:paraId="58C2A975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3EEBC5EB" w14:textId="77777777" w:rsidR="00B312E1" w:rsidRPr="00B312E1" w:rsidRDefault="00872F9E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="00B312E1" w:rsidRPr="00B312E1">
        <w:rPr>
          <w:rFonts w:ascii="Century Gothic" w:hAnsi="Century Gothic"/>
          <w:sz w:val="24"/>
          <w:szCs w:val="24"/>
        </w:rPr>
        <w:t>e RG) do proprietário do imóvel, quando aplicável;</w:t>
      </w:r>
      <w:r w:rsidR="00B312E1"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7614AF18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Recibo do Cadastro Ambiental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B312E1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B312E1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B312E1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FB4102">
        <w:rPr>
          <w:rFonts w:ascii="Century Gothic" w:hAnsi="Century Gothic"/>
          <w:color w:val="000000"/>
          <w:sz w:val="24"/>
          <w:szCs w:val="24"/>
        </w:rPr>
        <w:t>;</w:t>
      </w:r>
    </w:p>
    <w:p w14:paraId="128E2D0C" w14:textId="77777777" w:rsidR="004F1364" w:rsidRPr="00601DAF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7362EC9D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19"/>
          <w:tab w:val="left" w:pos="851"/>
        </w:tabs>
        <w:spacing w:before="3" w:line="360" w:lineRule="auto"/>
        <w:ind w:left="851" w:right="106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Memorial descritivo da atividade informando, acessos, endereço, bairro, </w:t>
      </w:r>
      <w:r w:rsidRPr="00B312E1">
        <w:rPr>
          <w:rFonts w:ascii="Century Gothic" w:hAnsi="Century Gothic"/>
          <w:sz w:val="24"/>
          <w:szCs w:val="24"/>
        </w:rPr>
        <w:lastRenderedPageBreak/>
        <w:t xml:space="preserve">município, coordenadas geográficas (polígono da área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total </w:t>
      </w:r>
      <w:r w:rsidRPr="00B312E1">
        <w:rPr>
          <w:rFonts w:ascii="Century Gothic" w:hAnsi="Century Gothic"/>
          <w:sz w:val="24"/>
          <w:szCs w:val="24"/>
        </w:rPr>
        <w:t xml:space="preserve">do empreendimento), áreas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B312E1">
        <w:rPr>
          <w:rFonts w:ascii="Century Gothic" w:hAnsi="Century Gothic"/>
          <w:sz w:val="24"/>
          <w:szCs w:val="24"/>
        </w:rPr>
        <w:t>m² de todas as edificações a serem instaladas, existente e/ou ampliadas;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351C3946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24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Cronograma de</w:t>
      </w:r>
      <w:r w:rsidRPr="00B312E1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16CDFE2F" w14:textId="77777777" w:rsidR="00B312E1" w:rsidRPr="00B312E1" w:rsidRDefault="00B312E1" w:rsidP="00433307">
      <w:pPr>
        <w:pStyle w:val="PargrafodaLista"/>
        <w:numPr>
          <w:ilvl w:val="1"/>
          <w:numId w:val="32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Publicação em jornal do Pedido de Licença Prévia</w:t>
      </w:r>
      <w:r w:rsidR="004F1364">
        <w:rPr>
          <w:rFonts w:ascii="Century Gothic" w:hAnsi="Century Gothic"/>
          <w:sz w:val="24"/>
          <w:szCs w:val="24"/>
        </w:rPr>
        <w:t>.</w:t>
      </w:r>
    </w:p>
    <w:p w14:paraId="779D1D0C" w14:textId="77777777" w:rsidR="00B312E1" w:rsidRPr="00B312E1" w:rsidRDefault="00B312E1" w:rsidP="00B312E1">
      <w:pPr>
        <w:pStyle w:val="PargrafodaLista"/>
        <w:tabs>
          <w:tab w:val="left" w:pos="824"/>
          <w:tab w:val="left" w:pos="851"/>
        </w:tabs>
        <w:spacing w:before="42" w:line="360" w:lineRule="auto"/>
        <w:ind w:left="851" w:right="215" w:hanging="567"/>
        <w:rPr>
          <w:rFonts w:ascii="Century Gothic" w:hAnsi="Century Gothic"/>
          <w:sz w:val="24"/>
          <w:szCs w:val="24"/>
        </w:rPr>
      </w:pPr>
    </w:p>
    <w:p w14:paraId="61705C9A" w14:textId="77777777" w:rsidR="00B312E1" w:rsidRPr="00B312E1" w:rsidRDefault="00B312E1" w:rsidP="00B312E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B312E1">
        <w:rPr>
          <w:rFonts w:ascii="Century Gothic" w:hAnsi="Century Gothic"/>
          <w:b/>
          <w:sz w:val="24"/>
          <w:szCs w:val="24"/>
        </w:rPr>
        <w:t>RELAÇÃO DE DOCUMENTOS PARA LICENÇA DE INSTALAÇÃO (LI):</w:t>
      </w:r>
    </w:p>
    <w:p w14:paraId="2E9D7AE7" w14:textId="77777777" w:rsidR="00B312E1" w:rsidRPr="00B312E1" w:rsidRDefault="00B312E1" w:rsidP="00B312E1">
      <w:pPr>
        <w:pStyle w:val="PargrafodaLista"/>
        <w:tabs>
          <w:tab w:val="left" w:pos="426"/>
          <w:tab w:val="left" w:pos="851"/>
        </w:tabs>
        <w:spacing w:before="0"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14:paraId="6A80CC87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37" w:after="20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padrão, disponível no site da SEDAM;</w:t>
      </w:r>
    </w:p>
    <w:p w14:paraId="6A33445C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Comprovante de recolhimento de taxa referente à licença de Instalação conforme determina a Lei estadual nº3941 de 2016;</w:t>
      </w:r>
    </w:p>
    <w:p w14:paraId="4BD27E26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37" w:after="20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Cronograma de implantação;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653E53E4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42" w:after="200" w:line="278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Plano de Controle Ambiental (PCA), assinado por técnico habilitado com ART - CREA/RO ou outro Conselho de Classe de acordo com a atividade</w:t>
      </w:r>
      <w:r w:rsidR="00CA3359">
        <w:rPr>
          <w:rFonts w:ascii="Century Gothic" w:hAnsi="Century Gothic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requerida;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232534BC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0" w:after="200" w:line="264" w:lineRule="exact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Plano de Suprimento Sustentável (PSS)</w:t>
      </w:r>
      <w:r w:rsidR="001F39DC">
        <w:rPr>
          <w:rFonts w:ascii="Century Gothic" w:hAnsi="Century Gothic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homologado;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6564E124" w14:textId="77777777" w:rsidR="00B312E1" w:rsidRPr="00B312E1" w:rsidRDefault="00B312E1" w:rsidP="009A2D4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42" w:after="20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Publicação em jornal do Pedido de Licença de Instalação;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6A1E21E7" w14:textId="77777777" w:rsidR="009A2D41" w:rsidRPr="004553F2" w:rsidRDefault="00B312E1" w:rsidP="00B312E1">
      <w:pPr>
        <w:pStyle w:val="PargrafodaLista"/>
        <w:numPr>
          <w:ilvl w:val="1"/>
          <w:numId w:val="26"/>
        </w:numPr>
        <w:tabs>
          <w:tab w:val="left" w:pos="819"/>
          <w:tab w:val="left" w:pos="851"/>
        </w:tabs>
        <w:spacing w:before="37" w:after="20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90380A">
        <w:rPr>
          <w:rFonts w:ascii="Century Gothic" w:hAnsi="Century Gothic"/>
          <w:sz w:val="24"/>
          <w:szCs w:val="24"/>
        </w:rPr>
        <w:t>Outros documentos exigidos nas con</w:t>
      </w:r>
      <w:r w:rsidR="00E97362" w:rsidRPr="0090380A">
        <w:rPr>
          <w:rFonts w:ascii="Century Gothic" w:hAnsi="Century Gothic"/>
          <w:sz w:val="24"/>
          <w:szCs w:val="24"/>
        </w:rPr>
        <w:t xml:space="preserve">dicionantes </w:t>
      </w:r>
      <w:r w:rsidR="009A2D41" w:rsidRPr="0090380A">
        <w:rPr>
          <w:rFonts w:ascii="Century Gothic" w:hAnsi="Century Gothic"/>
          <w:sz w:val="24"/>
          <w:szCs w:val="24"/>
        </w:rPr>
        <w:t xml:space="preserve">da </w:t>
      </w:r>
      <w:r w:rsidR="0090380A">
        <w:rPr>
          <w:rFonts w:ascii="Century Gothic" w:hAnsi="Century Gothic"/>
          <w:sz w:val="24"/>
          <w:szCs w:val="24"/>
        </w:rPr>
        <w:t>Licença Prévia</w:t>
      </w:r>
      <w:r w:rsidR="004553F2">
        <w:rPr>
          <w:rFonts w:ascii="Century Gothic" w:hAnsi="Century Gothic"/>
          <w:sz w:val="24"/>
          <w:szCs w:val="24"/>
        </w:rPr>
        <w:t>.</w:t>
      </w:r>
    </w:p>
    <w:p w14:paraId="2107967A" w14:textId="77777777" w:rsidR="00EB078A" w:rsidRDefault="00EB078A" w:rsidP="00B312E1">
      <w:pPr>
        <w:pStyle w:val="Ttulo110"/>
        <w:tabs>
          <w:tab w:val="left" w:pos="308"/>
          <w:tab w:val="left" w:pos="851"/>
        </w:tabs>
        <w:spacing w:before="1" w:line="360" w:lineRule="auto"/>
        <w:ind w:left="851" w:hanging="567"/>
        <w:jc w:val="both"/>
        <w:rPr>
          <w:sz w:val="24"/>
          <w:szCs w:val="24"/>
        </w:rPr>
      </w:pPr>
    </w:p>
    <w:p w14:paraId="3B248DF4" w14:textId="77777777" w:rsidR="00B312E1" w:rsidRPr="00B312E1" w:rsidRDefault="00B312E1" w:rsidP="004553F2">
      <w:pPr>
        <w:pStyle w:val="Ttulo110"/>
        <w:tabs>
          <w:tab w:val="left" w:pos="308"/>
          <w:tab w:val="left" w:pos="851"/>
        </w:tabs>
        <w:spacing w:before="1" w:line="360" w:lineRule="auto"/>
        <w:ind w:left="851" w:hanging="567"/>
        <w:jc w:val="center"/>
        <w:rPr>
          <w:sz w:val="24"/>
          <w:szCs w:val="24"/>
        </w:rPr>
      </w:pPr>
      <w:r w:rsidRPr="00B312E1">
        <w:rPr>
          <w:sz w:val="24"/>
          <w:szCs w:val="24"/>
        </w:rPr>
        <w:t>RELAÇÃO DE DOCUMENTOS PARA RENOVAÇÃO DA</w:t>
      </w:r>
      <w:r w:rsidRPr="00B312E1">
        <w:rPr>
          <w:spacing w:val="-5"/>
          <w:sz w:val="24"/>
          <w:szCs w:val="24"/>
        </w:rPr>
        <w:t xml:space="preserve"> </w:t>
      </w:r>
      <w:r w:rsidRPr="00B312E1">
        <w:rPr>
          <w:sz w:val="24"/>
          <w:szCs w:val="24"/>
        </w:rPr>
        <w:t>LICENÇA DE INSTALAÇÃO (LI):</w:t>
      </w:r>
    </w:p>
    <w:p w14:paraId="046695FF" w14:textId="77777777" w:rsidR="009A2D41" w:rsidRDefault="00B312E1" w:rsidP="009A2D41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padrão, disponível no site da SEDAM;</w:t>
      </w:r>
    </w:p>
    <w:p w14:paraId="6E950EA2" w14:textId="77777777" w:rsidR="009A2D41" w:rsidRDefault="00B312E1" w:rsidP="009A2D41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9A2D41">
        <w:rPr>
          <w:rFonts w:ascii="Century Gothic" w:hAnsi="Century Gothic"/>
          <w:sz w:val="24"/>
          <w:szCs w:val="24"/>
        </w:rPr>
        <w:t>Comprovante de recolhimento de taxa referente à renovação da licença de Instalação</w:t>
      </w:r>
      <w:r w:rsidR="009A2D41">
        <w:rPr>
          <w:rFonts w:ascii="Century Gothic" w:hAnsi="Century Gothic"/>
          <w:sz w:val="24"/>
          <w:szCs w:val="24"/>
        </w:rPr>
        <w:t>,</w:t>
      </w:r>
      <w:r w:rsidRPr="009A2D41">
        <w:rPr>
          <w:rFonts w:ascii="Century Gothic" w:hAnsi="Century Gothic"/>
          <w:sz w:val="24"/>
          <w:szCs w:val="24"/>
        </w:rPr>
        <w:t xml:space="preserve"> conforme determina a Lei estadual nº3941 de 2016;</w:t>
      </w:r>
    </w:p>
    <w:p w14:paraId="675F4320" w14:textId="77777777" w:rsidR="009A2D41" w:rsidRDefault="00B312E1" w:rsidP="009A2D41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9A2D41">
        <w:rPr>
          <w:rFonts w:ascii="Century Gothic" w:hAnsi="Century Gothic"/>
          <w:sz w:val="24"/>
          <w:szCs w:val="24"/>
        </w:rPr>
        <w:t>Cronograma de implantação da</w:t>
      </w:r>
      <w:r w:rsidRPr="009A2D41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9A2D41">
        <w:rPr>
          <w:rFonts w:ascii="Century Gothic" w:hAnsi="Century Gothic"/>
          <w:sz w:val="24"/>
          <w:szCs w:val="24"/>
        </w:rPr>
        <w:t>obra atualizado;</w:t>
      </w:r>
      <w:r w:rsidRPr="009A2D41">
        <w:rPr>
          <w:rFonts w:ascii="Century Gothic" w:hAnsi="Century Gothic"/>
          <w:b/>
          <w:sz w:val="24"/>
          <w:szCs w:val="24"/>
        </w:rPr>
        <w:t xml:space="preserve"> </w:t>
      </w:r>
    </w:p>
    <w:p w14:paraId="4C9F2094" w14:textId="77777777" w:rsidR="009A2D41" w:rsidRDefault="00B312E1" w:rsidP="009A2D41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9A2D41">
        <w:rPr>
          <w:rFonts w:ascii="Century Gothic" w:hAnsi="Century Gothic"/>
          <w:sz w:val="24"/>
          <w:szCs w:val="24"/>
        </w:rPr>
        <w:t>Publicação em jornal do pedido de Renovação da Licença de Instalação (informando extensão e/ou área do empreendimento);</w:t>
      </w:r>
      <w:r w:rsidRPr="009A2D41">
        <w:rPr>
          <w:rFonts w:ascii="Century Gothic" w:hAnsi="Century Gothic"/>
          <w:b/>
          <w:sz w:val="24"/>
          <w:szCs w:val="24"/>
        </w:rPr>
        <w:t xml:space="preserve"> </w:t>
      </w:r>
    </w:p>
    <w:p w14:paraId="0FB1B492" w14:textId="77777777" w:rsidR="00EB078A" w:rsidRDefault="00B312E1" w:rsidP="00EB078A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9A2D41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9A2D41">
        <w:rPr>
          <w:rFonts w:ascii="Century Gothic" w:hAnsi="Century Gothic"/>
          <w:spacing w:val="-3"/>
          <w:sz w:val="24"/>
          <w:szCs w:val="24"/>
        </w:rPr>
        <w:t>ASV,</w:t>
      </w:r>
      <w:r w:rsidRPr="009A2D41">
        <w:rPr>
          <w:rFonts w:ascii="Century Gothic" w:hAnsi="Century Gothic"/>
          <w:sz w:val="24"/>
          <w:szCs w:val="24"/>
        </w:rPr>
        <w:t>quando</w:t>
      </w:r>
      <w:r w:rsidRPr="009A2D4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9A2D41">
        <w:rPr>
          <w:rFonts w:ascii="Century Gothic" w:hAnsi="Century Gothic"/>
          <w:sz w:val="24"/>
          <w:szCs w:val="24"/>
        </w:rPr>
        <w:t>couber</w:t>
      </w:r>
      <w:r w:rsidR="00EB078A">
        <w:rPr>
          <w:rFonts w:ascii="Century Gothic" w:hAnsi="Century Gothic"/>
          <w:sz w:val="24"/>
          <w:szCs w:val="24"/>
        </w:rPr>
        <w:t>;</w:t>
      </w:r>
      <w:r w:rsidRPr="009A2D41">
        <w:rPr>
          <w:rFonts w:ascii="Century Gothic" w:hAnsi="Century Gothic"/>
          <w:sz w:val="24"/>
          <w:szCs w:val="24"/>
        </w:rPr>
        <w:t xml:space="preserve"> </w:t>
      </w:r>
    </w:p>
    <w:p w14:paraId="2F69009C" w14:textId="77777777" w:rsidR="00EB078A" w:rsidRPr="005B673A" w:rsidRDefault="00EB078A" w:rsidP="005B673A">
      <w:pPr>
        <w:pStyle w:val="PargrafodaLista"/>
        <w:numPr>
          <w:ilvl w:val="1"/>
          <w:numId w:val="29"/>
        </w:numPr>
        <w:tabs>
          <w:tab w:val="left" w:pos="851"/>
        </w:tabs>
        <w:spacing w:before="88" w:line="360" w:lineRule="auto"/>
        <w:ind w:hanging="537"/>
        <w:jc w:val="both"/>
        <w:rPr>
          <w:rFonts w:ascii="Century Gothic" w:hAnsi="Century Gothic"/>
          <w:sz w:val="24"/>
          <w:szCs w:val="24"/>
        </w:rPr>
      </w:pPr>
      <w:r w:rsidRPr="00EB078A">
        <w:rPr>
          <w:rFonts w:ascii="Century Gothic" w:hAnsi="Century Gothic"/>
          <w:sz w:val="24"/>
          <w:szCs w:val="24"/>
        </w:rPr>
        <w:t>Outros documentos exigidos nas condici</w:t>
      </w:r>
      <w:r>
        <w:rPr>
          <w:rFonts w:ascii="Century Gothic" w:hAnsi="Century Gothic"/>
          <w:sz w:val="24"/>
          <w:szCs w:val="24"/>
        </w:rPr>
        <w:t>o</w:t>
      </w:r>
      <w:r w:rsidR="004553F2">
        <w:rPr>
          <w:rFonts w:ascii="Century Gothic" w:hAnsi="Century Gothic"/>
          <w:sz w:val="24"/>
          <w:szCs w:val="24"/>
        </w:rPr>
        <w:t xml:space="preserve">nantes estabelecidas nas fases </w:t>
      </w:r>
      <w:r w:rsidR="004553F2">
        <w:rPr>
          <w:rFonts w:ascii="Century Gothic" w:hAnsi="Century Gothic"/>
          <w:sz w:val="24"/>
          <w:szCs w:val="24"/>
        </w:rPr>
        <w:lastRenderedPageBreak/>
        <w:t>anteriores, quando aplicável.</w:t>
      </w:r>
    </w:p>
    <w:p w14:paraId="6A4923A8" w14:textId="77777777" w:rsidR="00B312E1" w:rsidRPr="00B312E1" w:rsidRDefault="00B312E1" w:rsidP="00745435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B312E1">
        <w:rPr>
          <w:rFonts w:ascii="Century Gothic" w:hAnsi="Century Gothic"/>
          <w:b/>
          <w:sz w:val="24"/>
          <w:szCs w:val="24"/>
        </w:rPr>
        <w:t>RELAÇÃO DE DOCUMENTOS PARA LICENÇA DE OPERAÇÃO (LO):</w:t>
      </w:r>
    </w:p>
    <w:p w14:paraId="12E9CCB6" w14:textId="77777777" w:rsidR="00B312E1" w:rsidRPr="00B312E1" w:rsidRDefault="00B312E1" w:rsidP="00745435">
      <w:pPr>
        <w:pStyle w:val="PargrafodaLista"/>
        <w:tabs>
          <w:tab w:val="left" w:pos="993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</w:p>
    <w:p w14:paraId="2E5F0C14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24"/>
          <w:tab w:val="left" w:pos="993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pdrão, disponível no site da SEDAM;</w:t>
      </w:r>
    </w:p>
    <w:p w14:paraId="0F5F2A51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993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Comprovante de recolhimento de taxa referente à licença de Operação conforme determina a Lei estadual nº3941 de 2016;</w:t>
      </w:r>
    </w:p>
    <w:p w14:paraId="50E7311A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24"/>
          <w:tab w:val="left" w:pos="993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Publicação em jornal do Pedido de Licença de Operação;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50539DD1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24"/>
          <w:tab w:val="left" w:pos="993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Autorização de Supressão Vegetal – </w:t>
      </w:r>
      <w:r w:rsidRPr="00B312E1">
        <w:rPr>
          <w:rFonts w:ascii="Century Gothic" w:hAnsi="Century Gothic"/>
          <w:spacing w:val="-3"/>
          <w:sz w:val="24"/>
          <w:szCs w:val="24"/>
        </w:rPr>
        <w:t>ASV,</w:t>
      </w:r>
      <w:r w:rsidRPr="00B312E1">
        <w:rPr>
          <w:rFonts w:ascii="Century Gothic" w:hAnsi="Century Gothic"/>
          <w:sz w:val="24"/>
          <w:szCs w:val="24"/>
        </w:rPr>
        <w:t>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couber</w:t>
      </w:r>
      <w:r w:rsidR="005B673A">
        <w:rPr>
          <w:rFonts w:ascii="Century Gothic" w:hAnsi="Century Gothic"/>
          <w:sz w:val="24"/>
          <w:szCs w:val="24"/>
        </w:rPr>
        <w:t>;</w:t>
      </w:r>
      <w:r w:rsidRPr="00B312E1">
        <w:rPr>
          <w:rFonts w:ascii="Century Gothic" w:hAnsi="Century Gothic"/>
          <w:sz w:val="24"/>
          <w:szCs w:val="24"/>
        </w:rPr>
        <w:t xml:space="preserve"> </w:t>
      </w:r>
    </w:p>
    <w:p w14:paraId="32DA3FEE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19"/>
          <w:tab w:val="left" w:pos="993"/>
        </w:tabs>
        <w:spacing w:before="42" w:line="360" w:lineRule="auto"/>
        <w:ind w:left="851" w:right="115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Outorga de Direito de Uso de Recursos Hídricos e/ou Lançamento de Efluentes ou Declaração de Dispensa de Outorga, </w:t>
      </w:r>
      <w:r w:rsidR="00745435" w:rsidRPr="00B312E1">
        <w:rPr>
          <w:rFonts w:ascii="Century Gothic" w:hAnsi="Century Gothic"/>
          <w:sz w:val="24"/>
          <w:szCs w:val="24"/>
        </w:rPr>
        <w:t>quando</w:t>
      </w:r>
      <w:r w:rsidR="00745435"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="00745435" w:rsidRPr="00B312E1">
        <w:rPr>
          <w:rFonts w:ascii="Century Gothic" w:hAnsi="Century Gothic"/>
          <w:sz w:val="24"/>
          <w:szCs w:val="24"/>
        </w:rPr>
        <w:t>couber;</w:t>
      </w:r>
    </w:p>
    <w:p w14:paraId="79D3619A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18"/>
          <w:tab w:val="left" w:pos="819"/>
          <w:tab w:val="left" w:pos="993"/>
        </w:tabs>
        <w:spacing w:before="42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Termo de destinação de resíduos, 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couber;</w:t>
      </w:r>
    </w:p>
    <w:p w14:paraId="3D545079" w14:textId="77777777" w:rsidR="00B312E1" w:rsidRPr="00B312E1" w:rsidRDefault="00B312E1" w:rsidP="00745435">
      <w:pPr>
        <w:pStyle w:val="PargrafodaLista"/>
        <w:numPr>
          <w:ilvl w:val="1"/>
          <w:numId w:val="33"/>
        </w:numPr>
        <w:tabs>
          <w:tab w:val="left" w:pos="818"/>
          <w:tab w:val="left" w:pos="819"/>
          <w:tab w:val="left" w:pos="993"/>
        </w:tabs>
        <w:spacing w:before="38" w:line="360" w:lineRule="auto"/>
        <w:ind w:left="851" w:right="116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Relatório</w:t>
      </w:r>
      <w:r w:rsidRPr="00B312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Fotográfico</w:t>
      </w:r>
      <w:r w:rsidR="0070025D">
        <w:rPr>
          <w:rFonts w:ascii="Century Gothic" w:hAnsi="Century Gothic"/>
          <w:sz w:val="24"/>
          <w:szCs w:val="24"/>
        </w:rPr>
        <w:t>;</w:t>
      </w:r>
    </w:p>
    <w:p w14:paraId="66A011CA" w14:textId="77777777" w:rsidR="00B312E1" w:rsidRPr="005F0731" w:rsidRDefault="00B312E1" w:rsidP="005F0731">
      <w:pPr>
        <w:pStyle w:val="PargrafodaLista"/>
        <w:numPr>
          <w:ilvl w:val="1"/>
          <w:numId w:val="33"/>
        </w:numPr>
        <w:tabs>
          <w:tab w:val="left" w:pos="993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14:paraId="25D75870" w14:textId="77777777" w:rsidR="00B312E1" w:rsidRPr="00B312E1" w:rsidRDefault="00B312E1" w:rsidP="00B312E1">
      <w:pPr>
        <w:pStyle w:val="PargrafodaLista"/>
        <w:tabs>
          <w:tab w:val="left" w:pos="818"/>
          <w:tab w:val="left" w:pos="819"/>
          <w:tab w:val="left" w:pos="851"/>
        </w:tabs>
        <w:spacing w:before="38" w:line="360" w:lineRule="auto"/>
        <w:ind w:left="851" w:right="116" w:hanging="567"/>
        <w:rPr>
          <w:rFonts w:ascii="Century Gothic" w:hAnsi="Century Gothic"/>
          <w:sz w:val="24"/>
          <w:szCs w:val="24"/>
        </w:rPr>
      </w:pPr>
    </w:p>
    <w:p w14:paraId="5168834C" w14:textId="77777777" w:rsidR="00B312E1" w:rsidRPr="00B312E1" w:rsidRDefault="00B312E1" w:rsidP="005F073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jc w:val="center"/>
        <w:rPr>
          <w:rFonts w:ascii="Century Gothic" w:hAnsi="Century Gothic"/>
          <w:b/>
          <w:sz w:val="24"/>
          <w:szCs w:val="24"/>
        </w:rPr>
      </w:pPr>
      <w:r w:rsidRPr="00B312E1">
        <w:rPr>
          <w:rFonts w:ascii="Century Gothic" w:hAnsi="Century Gothic"/>
          <w:b/>
          <w:sz w:val="24"/>
          <w:szCs w:val="24"/>
        </w:rPr>
        <w:t>RELAÇÃO DE DOCUMENTOS PARA RENOVAÇÃO DA LICENÇA DE OPERAÇÃO (LO):</w:t>
      </w:r>
    </w:p>
    <w:p w14:paraId="3181E6CF" w14:textId="77777777" w:rsidR="00B312E1" w:rsidRPr="00B312E1" w:rsidRDefault="00B312E1" w:rsidP="00B312E1">
      <w:pPr>
        <w:pStyle w:val="PargrafodaLista"/>
        <w:tabs>
          <w:tab w:val="left" w:pos="426"/>
          <w:tab w:val="left" w:pos="851"/>
        </w:tabs>
        <w:spacing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14:paraId="5F8051C3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padrão, disponível no site da SEDAM;</w:t>
      </w:r>
    </w:p>
    <w:p w14:paraId="58CD9961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Comprovante de recolhimento de taxa referente à renovação da licença de Operação conforme determina a Lei estadual nº3941 de 2016;</w:t>
      </w:r>
    </w:p>
    <w:p w14:paraId="6281FB86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Publicação em jornal do Pedido De Renovação Licença de Operação;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2F9B22FD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Outorga de uso de Recursos hidricos atualizada, 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couber</w:t>
      </w:r>
    </w:p>
    <w:p w14:paraId="6D9A1F8C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18"/>
          <w:tab w:val="left" w:pos="819"/>
          <w:tab w:val="left" w:pos="851"/>
        </w:tabs>
        <w:spacing w:before="38" w:line="360" w:lineRule="auto"/>
        <w:ind w:left="851" w:right="116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Relatório</w:t>
      </w:r>
      <w:r w:rsidRPr="00B312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Fotográfico</w:t>
      </w:r>
      <w:r w:rsidR="00851A2F">
        <w:rPr>
          <w:rFonts w:ascii="Century Gothic" w:hAnsi="Century Gothic"/>
          <w:sz w:val="24"/>
          <w:szCs w:val="24"/>
        </w:rPr>
        <w:t>;</w:t>
      </w:r>
    </w:p>
    <w:p w14:paraId="4CB91D51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18"/>
          <w:tab w:val="left" w:pos="819"/>
          <w:tab w:val="left" w:pos="851"/>
        </w:tabs>
        <w:spacing w:before="42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Termo de destinação de resíduos, 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couber;</w:t>
      </w:r>
    </w:p>
    <w:p w14:paraId="74A69626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19"/>
          <w:tab w:val="left" w:pos="819"/>
          <w:tab w:val="left" w:pos="851"/>
        </w:tabs>
        <w:spacing w:before="42" w:after="200" w:line="276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Plano de Suprimento Sustentável (PSS)</w:t>
      </w:r>
      <w:r w:rsidR="005F0731">
        <w:rPr>
          <w:rFonts w:ascii="Century Gothic" w:hAnsi="Century Gothic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homologado;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35DB14F5" w14:textId="77777777" w:rsidR="00B312E1" w:rsidRPr="00B312E1" w:rsidRDefault="00B312E1" w:rsidP="00851A2F">
      <w:pPr>
        <w:pStyle w:val="PargrafodaLista"/>
        <w:numPr>
          <w:ilvl w:val="1"/>
          <w:numId w:val="27"/>
        </w:numPr>
        <w:tabs>
          <w:tab w:val="left" w:pos="851"/>
        </w:tabs>
        <w:spacing w:before="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Outros documentos exigidos nas condicionantes estabelecidas nas fases anteriores, quando aplicável.</w:t>
      </w:r>
    </w:p>
    <w:p w14:paraId="30BFDD3C" w14:textId="77777777" w:rsidR="00B312E1" w:rsidRPr="00B312E1" w:rsidRDefault="00B312E1" w:rsidP="00B312E1">
      <w:pPr>
        <w:pStyle w:val="Ttulo110"/>
        <w:tabs>
          <w:tab w:val="left" w:pos="311"/>
          <w:tab w:val="left" w:pos="851"/>
        </w:tabs>
        <w:spacing w:before="213" w:line="360" w:lineRule="auto"/>
        <w:ind w:left="851" w:hanging="567"/>
        <w:jc w:val="both"/>
        <w:rPr>
          <w:bCs w:val="0"/>
          <w:sz w:val="24"/>
          <w:szCs w:val="24"/>
        </w:rPr>
      </w:pPr>
      <w:r w:rsidRPr="00B312E1">
        <w:rPr>
          <w:bCs w:val="0"/>
          <w:sz w:val="24"/>
          <w:szCs w:val="24"/>
        </w:rPr>
        <w:t xml:space="preserve">   </w:t>
      </w:r>
    </w:p>
    <w:p w14:paraId="4B9725A8" w14:textId="77777777" w:rsidR="00851A2F" w:rsidRDefault="00851A2F" w:rsidP="00B312E1">
      <w:pPr>
        <w:pStyle w:val="Ttulo110"/>
        <w:tabs>
          <w:tab w:val="left" w:pos="311"/>
          <w:tab w:val="left" w:pos="851"/>
        </w:tabs>
        <w:spacing w:before="213" w:line="360" w:lineRule="auto"/>
        <w:ind w:left="851" w:hanging="567"/>
        <w:jc w:val="both"/>
        <w:rPr>
          <w:bCs w:val="0"/>
          <w:sz w:val="24"/>
          <w:szCs w:val="24"/>
        </w:rPr>
      </w:pPr>
    </w:p>
    <w:p w14:paraId="008C763A" w14:textId="77777777" w:rsidR="00851A2F" w:rsidRPr="00B312E1" w:rsidRDefault="00851A2F" w:rsidP="00B312E1">
      <w:pPr>
        <w:pStyle w:val="Ttulo110"/>
        <w:tabs>
          <w:tab w:val="left" w:pos="311"/>
          <w:tab w:val="left" w:pos="851"/>
        </w:tabs>
        <w:spacing w:before="213" w:line="360" w:lineRule="auto"/>
        <w:ind w:left="851" w:hanging="567"/>
        <w:jc w:val="both"/>
        <w:rPr>
          <w:bCs w:val="0"/>
          <w:sz w:val="24"/>
          <w:szCs w:val="24"/>
        </w:rPr>
      </w:pPr>
    </w:p>
    <w:p w14:paraId="27A03A88" w14:textId="77777777" w:rsidR="00B312E1" w:rsidRPr="00B312E1" w:rsidRDefault="00B312E1" w:rsidP="00B312E1">
      <w:pPr>
        <w:tabs>
          <w:tab w:val="left" w:pos="312"/>
          <w:tab w:val="left" w:pos="851"/>
        </w:tabs>
        <w:spacing w:before="94" w:line="360" w:lineRule="auto"/>
        <w:ind w:left="851" w:hanging="567"/>
        <w:jc w:val="both"/>
        <w:rPr>
          <w:rFonts w:ascii="Century Gothic" w:hAnsi="Century Gothic"/>
          <w:b/>
          <w:sz w:val="24"/>
          <w:szCs w:val="24"/>
        </w:rPr>
      </w:pPr>
      <w:r w:rsidRPr="00B312E1">
        <w:rPr>
          <w:rFonts w:ascii="Century Gothic" w:hAnsi="Century Gothic"/>
          <w:b/>
          <w:sz w:val="24"/>
          <w:szCs w:val="24"/>
        </w:rPr>
        <w:t>RELAÇÃO DE DOCUMENTOS</w:t>
      </w:r>
      <w:r w:rsidRPr="00B312E1">
        <w:rPr>
          <w:rFonts w:ascii="Century Gothic" w:hAnsi="Century Gothic"/>
          <w:b/>
          <w:spacing w:val="-3"/>
          <w:sz w:val="24"/>
          <w:szCs w:val="24"/>
        </w:rPr>
        <w:t xml:space="preserve"> PARA </w:t>
      </w:r>
      <w:r w:rsidRPr="00B312E1">
        <w:rPr>
          <w:rFonts w:ascii="Century Gothic" w:hAnsi="Century Gothic"/>
          <w:b/>
          <w:sz w:val="24"/>
          <w:szCs w:val="24"/>
        </w:rPr>
        <w:t>LICENÇA PRÉVIA</w:t>
      </w:r>
      <w:r w:rsidRPr="00B312E1">
        <w:rPr>
          <w:rFonts w:ascii="Century Gothic" w:hAnsi="Century Gothic"/>
          <w:b/>
          <w:spacing w:val="-21"/>
          <w:sz w:val="24"/>
          <w:szCs w:val="24"/>
        </w:rPr>
        <w:t xml:space="preserve"> </w:t>
      </w:r>
      <w:r w:rsidRPr="00B312E1">
        <w:rPr>
          <w:rFonts w:ascii="Century Gothic" w:hAnsi="Century Gothic"/>
          <w:b/>
          <w:sz w:val="24"/>
          <w:szCs w:val="24"/>
        </w:rPr>
        <w:t xml:space="preserve"> E INSTALAÇÃO  (LP E LI):</w:t>
      </w:r>
    </w:p>
    <w:p w14:paraId="48F2345F" w14:textId="77777777" w:rsidR="00B312E1" w:rsidRPr="00B312E1" w:rsidRDefault="00B312E1" w:rsidP="00B312E1">
      <w:pPr>
        <w:tabs>
          <w:tab w:val="left" w:pos="851"/>
        </w:tabs>
        <w:spacing w:before="76" w:line="360" w:lineRule="auto"/>
        <w:ind w:left="851" w:hanging="567"/>
        <w:rPr>
          <w:rFonts w:ascii="Century Gothic" w:hAnsi="Century Gothic"/>
          <w:b/>
          <w:sz w:val="24"/>
          <w:szCs w:val="24"/>
        </w:rPr>
      </w:pPr>
    </w:p>
    <w:p w14:paraId="0ECFF200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Requerimento padrão, disponível no site da SEDAM;</w:t>
      </w:r>
    </w:p>
    <w:p w14:paraId="5A839EC0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Comprovante de recolhimento de taxa referente à licença Prévia e de Instalação conforme determina a Lei estadual nº3941 de 2016;</w:t>
      </w:r>
    </w:p>
    <w:p w14:paraId="066E00CC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Cópia do cartão CNPJ;</w:t>
      </w:r>
    </w:p>
    <w:p w14:paraId="45214BCE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 Cópia do FAC (SINTEGRA);</w:t>
      </w:r>
    </w:p>
    <w:p w14:paraId="2965F26F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Ato Constitutivo, Contrato Social, Requerimento de Empresário Individual, Estatuto Social, Declaração de MEI ou Certidão Simplificada;  </w:t>
      </w:r>
    </w:p>
    <w:p w14:paraId="47124292" w14:textId="77777777" w:rsidR="00B312E1" w:rsidRDefault="00851A2F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Cópias do (CPF </w:t>
      </w:r>
      <w:r w:rsidRPr="00B312E1">
        <w:rPr>
          <w:rFonts w:ascii="Century Gothic" w:hAnsi="Century Gothic"/>
          <w:sz w:val="24"/>
          <w:szCs w:val="24"/>
        </w:rPr>
        <w:t xml:space="preserve">e RG) </w:t>
      </w:r>
      <w:r w:rsidR="00B312E1" w:rsidRPr="00B312E1">
        <w:rPr>
          <w:rFonts w:ascii="Century Gothic" w:hAnsi="Century Gothic"/>
          <w:sz w:val="24"/>
          <w:szCs w:val="24"/>
        </w:rPr>
        <w:t xml:space="preserve"> dos responsáveis legais do empreendimento; </w:t>
      </w:r>
    </w:p>
    <w:p w14:paraId="2290C85D" w14:textId="77777777" w:rsidR="00851A2F" w:rsidRPr="00B312E1" w:rsidRDefault="00851A2F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Procuração, quando couber;</w:t>
      </w:r>
    </w:p>
    <w:p w14:paraId="27634BCA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Documento de propriedade do imóvel (Certidão de Inteiro Teor do Cartório de Registro de Imóveis atualizada), documentação de justa posse ou contrato de locação, arrendamento, comodato e outros previstos em lei;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275F3A1C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Cópias</w:t>
      </w:r>
      <w:r w:rsidR="00851A2F">
        <w:rPr>
          <w:rFonts w:ascii="Century Gothic" w:hAnsi="Century Gothic"/>
          <w:sz w:val="24"/>
          <w:szCs w:val="24"/>
        </w:rPr>
        <w:t xml:space="preserve"> do (CPF </w:t>
      </w:r>
      <w:r w:rsidRPr="00B312E1">
        <w:rPr>
          <w:rFonts w:ascii="Century Gothic" w:hAnsi="Century Gothic"/>
          <w:sz w:val="24"/>
          <w:szCs w:val="24"/>
        </w:rPr>
        <w:t>e RG) do proprietário do imóvel, quando aplicável;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0B4500B8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Recibo do Cadastro Ambiental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Rural (CAR), </w:t>
      </w:r>
      <w:r w:rsidRPr="00B312E1">
        <w:rPr>
          <w:rFonts w:ascii="Century Gothic" w:hAnsi="Century Gothic"/>
          <w:sz w:val="24"/>
          <w:szCs w:val="24"/>
        </w:rPr>
        <w:t xml:space="preserve">se imóvel rural; no caso de imóvel localizado no perímetro urbano, a apresentação do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CAR </w:t>
      </w:r>
      <w:r w:rsidRPr="00B312E1">
        <w:rPr>
          <w:rFonts w:ascii="Century Gothic" w:hAnsi="Century Gothic"/>
          <w:sz w:val="24"/>
          <w:szCs w:val="24"/>
        </w:rPr>
        <w:t xml:space="preserve">estará condicionada ao estabelecido no Art. 35 da Instrução Normativa Nº 02/MMA, de 06 de maio de 2014 </w:t>
      </w:r>
      <w:r w:rsidRPr="00B312E1">
        <w:rPr>
          <w:rFonts w:ascii="Century Gothic" w:hAnsi="Century Gothic"/>
          <w:color w:val="000000"/>
          <w:sz w:val="24"/>
          <w:szCs w:val="24"/>
        </w:rPr>
        <w:t>ou Termo de Compromisso Ambiental de Cadastro Ambiental Rural, conforme Portaria nº 131 de 09 de maio de 2020, quando for o caso</w:t>
      </w:r>
      <w:r w:rsidR="00F0664E">
        <w:rPr>
          <w:rFonts w:ascii="Century Gothic" w:hAnsi="Century Gothic"/>
          <w:color w:val="000000"/>
          <w:sz w:val="24"/>
          <w:szCs w:val="24"/>
        </w:rPr>
        <w:t>;</w:t>
      </w:r>
    </w:p>
    <w:p w14:paraId="71393D53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76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Certidão da Prefeitura Municipal declarando que o local e o tipo de empreendimento ou atividade estão em conformidade com legislação aplicável ao uso e ocupação do solo, código de posturas e as leis municipais; </w:t>
      </w:r>
    </w:p>
    <w:p w14:paraId="3BF298FB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19"/>
          <w:tab w:val="left" w:pos="851"/>
        </w:tabs>
        <w:spacing w:before="3" w:line="360" w:lineRule="auto"/>
        <w:ind w:left="851" w:right="106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Memorial descritivo da atividade informando, acessos, endereço, bairro, município, coordenadas geográficas (polígono da área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total </w:t>
      </w:r>
      <w:r w:rsidRPr="00B312E1">
        <w:rPr>
          <w:rFonts w:ascii="Century Gothic" w:hAnsi="Century Gothic"/>
          <w:sz w:val="24"/>
          <w:szCs w:val="24"/>
        </w:rPr>
        <w:t xml:space="preserve">do </w:t>
      </w:r>
      <w:r w:rsidRPr="00B312E1">
        <w:rPr>
          <w:rFonts w:ascii="Century Gothic" w:hAnsi="Century Gothic"/>
          <w:sz w:val="24"/>
          <w:szCs w:val="24"/>
        </w:rPr>
        <w:lastRenderedPageBreak/>
        <w:t xml:space="preserve">empreendimento), áreas </w:t>
      </w:r>
      <w:r w:rsidRPr="00B312E1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B312E1">
        <w:rPr>
          <w:rFonts w:ascii="Century Gothic" w:hAnsi="Century Gothic"/>
          <w:sz w:val="24"/>
          <w:szCs w:val="24"/>
        </w:rPr>
        <w:t>m² de todas as edificações a serem instaladas, existente e/ou ampliadas;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64E3AA86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before="8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Cronograma de</w:t>
      </w:r>
      <w:r w:rsidRPr="00B312E1">
        <w:rPr>
          <w:rFonts w:ascii="Century Gothic" w:eastAsiaTheme="minorHAnsi" w:hAnsi="Century Gothic"/>
          <w:sz w:val="24"/>
          <w:szCs w:val="24"/>
          <w:lang w:val="pt-BR" w:eastAsia="en-US" w:bidi="ar-SA"/>
        </w:rPr>
        <w:t xml:space="preserve"> de elaboração dos planos, programas e projetos </w:t>
      </w:r>
    </w:p>
    <w:p w14:paraId="0D11D29D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Plano de Controle Ambiental</w:t>
      </w:r>
      <w:r w:rsidR="00FE053D">
        <w:rPr>
          <w:rFonts w:ascii="Century Gothic" w:hAnsi="Century Gothic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 xml:space="preserve">(PCA) acompanhado de documento de responsabilidade técnica do conselho de classe do(s) profissional (ais) habilitado (s) para a elaboração do respectivo Estudo Ambiental. </w:t>
      </w:r>
    </w:p>
    <w:p w14:paraId="7FC99524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Publicação em jornal do pedido da Licença Prévia e de Instalação; </w:t>
      </w:r>
    </w:p>
    <w:p w14:paraId="736B8A8C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24"/>
          <w:tab w:val="left" w:pos="851"/>
        </w:tabs>
        <w:spacing w:before="91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Protocolo de regularização do abastecimento hídrico registrado junto ao COREH, 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couber;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7FAF2274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19"/>
          <w:tab w:val="left" w:pos="851"/>
        </w:tabs>
        <w:spacing w:before="0" w:after="200" w:line="264" w:lineRule="exact"/>
        <w:ind w:left="851" w:hanging="567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Plano de Suprimento Sustentável (PSS)homologado;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7CC9B73F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51"/>
        </w:tabs>
        <w:spacing w:before="90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 xml:space="preserve">Protocolo de solicitação de Autorização de Supressão Vegetal – </w:t>
      </w:r>
      <w:r w:rsidRPr="00B312E1">
        <w:rPr>
          <w:rFonts w:ascii="Century Gothic" w:hAnsi="Century Gothic"/>
          <w:spacing w:val="-3"/>
          <w:sz w:val="24"/>
          <w:szCs w:val="24"/>
        </w:rPr>
        <w:t>ASV,</w:t>
      </w:r>
      <w:r w:rsidRPr="00B312E1">
        <w:rPr>
          <w:rFonts w:ascii="Century Gothic" w:hAnsi="Century Gothic"/>
          <w:sz w:val="24"/>
          <w:szCs w:val="24"/>
        </w:rPr>
        <w:t>quando</w:t>
      </w:r>
      <w:r w:rsidRPr="00B312E1">
        <w:rPr>
          <w:rFonts w:ascii="Century Gothic" w:hAnsi="Century Gothic"/>
          <w:spacing w:val="-4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 xml:space="preserve">couber </w:t>
      </w:r>
    </w:p>
    <w:p w14:paraId="6187D682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18"/>
          <w:tab w:val="left" w:pos="819"/>
          <w:tab w:val="left" w:pos="851"/>
        </w:tabs>
        <w:spacing w:before="38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Relatório</w:t>
      </w:r>
      <w:r w:rsidRPr="00B312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Fotográfico;</w:t>
      </w:r>
      <w:r w:rsidRPr="00B312E1">
        <w:rPr>
          <w:rFonts w:ascii="Century Gothic" w:hAnsi="Century Gothic"/>
          <w:b/>
          <w:sz w:val="24"/>
          <w:szCs w:val="24"/>
        </w:rPr>
        <w:t xml:space="preserve"> </w:t>
      </w:r>
    </w:p>
    <w:p w14:paraId="333D2559" w14:textId="77777777" w:rsidR="00B312E1" w:rsidRPr="00B312E1" w:rsidRDefault="00B312E1" w:rsidP="00B312E1">
      <w:pPr>
        <w:pStyle w:val="PargrafodaLista"/>
        <w:numPr>
          <w:ilvl w:val="0"/>
          <w:numId w:val="28"/>
        </w:numPr>
        <w:tabs>
          <w:tab w:val="left" w:pos="818"/>
          <w:tab w:val="left" w:pos="819"/>
          <w:tab w:val="left" w:pos="851"/>
        </w:tabs>
        <w:spacing w:before="42" w:line="360" w:lineRule="auto"/>
        <w:ind w:left="851" w:hanging="567"/>
        <w:jc w:val="both"/>
        <w:rPr>
          <w:rFonts w:ascii="Century Gothic" w:hAnsi="Century Gothic"/>
          <w:sz w:val="24"/>
          <w:szCs w:val="24"/>
        </w:rPr>
      </w:pPr>
      <w:r w:rsidRPr="00B312E1">
        <w:rPr>
          <w:rFonts w:ascii="Century Gothic" w:hAnsi="Century Gothic"/>
          <w:sz w:val="24"/>
          <w:szCs w:val="24"/>
        </w:rPr>
        <w:t>Cópia do</w:t>
      </w:r>
      <w:r w:rsidRPr="00B312E1">
        <w:rPr>
          <w:rFonts w:ascii="Century Gothic" w:hAnsi="Century Gothic"/>
          <w:spacing w:val="-1"/>
          <w:sz w:val="24"/>
          <w:szCs w:val="24"/>
        </w:rPr>
        <w:t xml:space="preserve"> </w:t>
      </w:r>
      <w:r w:rsidRPr="00B312E1">
        <w:rPr>
          <w:rFonts w:ascii="Century Gothic" w:hAnsi="Century Gothic"/>
          <w:sz w:val="24"/>
          <w:szCs w:val="24"/>
        </w:rPr>
        <w:t>CEPROF</w:t>
      </w:r>
      <w:r w:rsidR="00F0664E">
        <w:rPr>
          <w:rFonts w:ascii="Century Gothic" w:hAnsi="Century Gothic"/>
          <w:sz w:val="24"/>
          <w:szCs w:val="24"/>
        </w:rPr>
        <w:t>.</w:t>
      </w:r>
    </w:p>
    <w:p w14:paraId="4BCEA54B" w14:textId="77777777" w:rsid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</w:p>
    <w:p w14:paraId="51A7FF8B" w14:textId="77777777" w:rsidR="00292452" w:rsidRPr="00292452" w:rsidRDefault="00292452" w:rsidP="00292452">
      <w:pPr>
        <w:pStyle w:val="PargrafodaLista"/>
        <w:spacing w:line="360" w:lineRule="auto"/>
        <w:ind w:left="928" w:firstLine="0"/>
        <w:jc w:val="both"/>
        <w:rPr>
          <w:rFonts w:ascii="Century Gothic" w:hAnsi="Century Gothic"/>
          <w:b/>
          <w:color w:val="FF0000"/>
          <w:sz w:val="24"/>
          <w:szCs w:val="24"/>
        </w:rPr>
      </w:pPr>
      <w:r w:rsidRPr="00292452">
        <w:rPr>
          <w:rFonts w:ascii="Century Gothic" w:hAnsi="Century Gothic"/>
          <w:b/>
          <w:color w:val="FF0000"/>
          <w:sz w:val="24"/>
          <w:szCs w:val="24"/>
        </w:rPr>
        <w:t>OBSERVAÇÃO:</w:t>
      </w:r>
    </w:p>
    <w:p w14:paraId="35035468" w14:textId="77777777" w:rsidR="00292452" w:rsidRDefault="00292452" w:rsidP="003C6422">
      <w:pPr>
        <w:pStyle w:val="PargrafodaLista"/>
        <w:tabs>
          <w:tab w:val="left" w:pos="1190"/>
          <w:tab w:val="left" w:pos="1191"/>
        </w:tabs>
        <w:spacing w:before="0" w:line="360" w:lineRule="auto"/>
        <w:ind w:left="851" w:firstLine="0"/>
        <w:jc w:val="both"/>
        <w:rPr>
          <w:rFonts w:ascii="Century Gothic" w:hAnsi="Century Gothic"/>
          <w:sz w:val="24"/>
          <w:szCs w:val="24"/>
        </w:rPr>
      </w:pPr>
    </w:p>
    <w:p w14:paraId="5BC9FC9C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b/>
          <w:sz w:val="24"/>
          <w:szCs w:val="24"/>
        </w:rPr>
        <w:t xml:space="preserve">- </w:t>
      </w:r>
      <w:r w:rsidRPr="00D64F50">
        <w:rPr>
          <w:rFonts w:ascii="Century Gothic" w:hAnsi="Century Gothic"/>
          <w:sz w:val="24"/>
          <w:szCs w:val="24"/>
        </w:rPr>
        <w:t xml:space="preserve">Esta lista apresenta a documentação básica para instrução dos processos de licenciamento ambiental, podendo ser exigidos outros documentos  e/ou estudos conforme peculiaridade de cada atividade ou empreendimento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qualquer etapa do processo de licenciamento</w:t>
      </w:r>
      <w:r w:rsidRPr="00D64F50">
        <w:rPr>
          <w:rFonts w:ascii="Century Gothic" w:hAnsi="Century Gothic"/>
          <w:spacing w:val="-7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ambiental. </w:t>
      </w:r>
    </w:p>
    <w:p w14:paraId="6EECDCE9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Poderá ser solicitada posteriormente por este órgão ambiental documentação complementar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virtude de exigências provenientes da atuação de órgãos intervenientes no processo de licenciamento ambiental, a</w:t>
      </w:r>
      <w:r w:rsidRPr="00D64F50">
        <w:rPr>
          <w:rFonts w:ascii="Century Gothic" w:hAnsi="Century Gothic"/>
          <w:spacing w:val="-20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saber:</w:t>
      </w:r>
    </w:p>
    <w:p w14:paraId="0FE3DA99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>-   FUNAI, nos termos da Instrução Normativa N° 002/15 da</w:t>
      </w:r>
      <w:r w:rsidRPr="00D64F50">
        <w:rPr>
          <w:rFonts w:ascii="Century Gothic" w:hAnsi="Century Gothic"/>
          <w:spacing w:val="-24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 xml:space="preserve">FUNAI; </w:t>
      </w:r>
    </w:p>
    <w:p w14:paraId="3345CE1D" w14:textId="77777777" w:rsidR="00370067" w:rsidRPr="00292452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sz w:val="24"/>
          <w:szCs w:val="24"/>
        </w:rPr>
      </w:pPr>
      <w:r w:rsidRPr="00D64F50">
        <w:rPr>
          <w:rFonts w:ascii="Century Gothic" w:hAnsi="Century Gothic"/>
          <w:sz w:val="24"/>
          <w:szCs w:val="24"/>
        </w:rPr>
        <w:t xml:space="preserve">- FUNDAÇÃO PALMARES, nos casos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 xml:space="preserve">que a área de influencia direta do empreendimento se localizar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em </w:t>
      </w:r>
      <w:r w:rsidRPr="00D64F50">
        <w:rPr>
          <w:rFonts w:ascii="Century Gothic" w:hAnsi="Century Gothic"/>
          <w:sz w:val="24"/>
          <w:szCs w:val="24"/>
        </w:rPr>
        <w:t>áreas de remanescentes</w:t>
      </w:r>
      <w:r w:rsidRPr="00D64F50">
        <w:rPr>
          <w:rFonts w:ascii="Century Gothic" w:hAnsi="Century Gothic"/>
          <w:spacing w:val="-6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quilombolas;</w:t>
      </w:r>
    </w:p>
    <w:p w14:paraId="180100A9" w14:textId="77777777" w:rsidR="00370067" w:rsidRPr="00D64F50" w:rsidRDefault="00370067" w:rsidP="00292452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line="360" w:lineRule="auto"/>
        <w:ind w:left="142"/>
        <w:jc w:val="both"/>
        <w:rPr>
          <w:rFonts w:ascii="Century Gothic" w:hAnsi="Century Gothic"/>
          <w:b/>
          <w:sz w:val="24"/>
          <w:szCs w:val="24"/>
          <w:highlight w:val="yellow"/>
        </w:rPr>
      </w:pPr>
      <w:r w:rsidRPr="00D64F50">
        <w:rPr>
          <w:rFonts w:ascii="Century Gothic" w:hAnsi="Century Gothic"/>
          <w:sz w:val="24"/>
          <w:szCs w:val="24"/>
        </w:rPr>
        <w:t xml:space="preserve">- Instituto Chico Mendes de Conservação da Biodiversidade (ICMBIO) ou da Coordenadoria de Unidades de Conservação </w:t>
      </w:r>
      <w:r w:rsidRPr="00D64F50">
        <w:rPr>
          <w:rFonts w:ascii="Century Gothic" w:hAnsi="Century Gothic"/>
          <w:spacing w:val="-3"/>
          <w:sz w:val="24"/>
          <w:szCs w:val="24"/>
        </w:rPr>
        <w:t xml:space="preserve">(CUC) </w:t>
      </w:r>
      <w:r w:rsidRPr="00D64F50">
        <w:rPr>
          <w:rFonts w:ascii="Century Gothic" w:hAnsi="Century Gothic"/>
          <w:sz w:val="24"/>
          <w:szCs w:val="24"/>
        </w:rPr>
        <w:t xml:space="preserve">ou Órgão Gestor de Unidade </w:t>
      </w:r>
      <w:r w:rsidRPr="00D64F50">
        <w:rPr>
          <w:rFonts w:ascii="Century Gothic" w:hAnsi="Century Gothic"/>
          <w:sz w:val="24"/>
          <w:szCs w:val="24"/>
        </w:rPr>
        <w:lastRenderedPageBreak/>
        <w:t>de Conservação Municipal, nos termos da Resolução CONAMA N°</w:t>
      </w:r>
      <w:r w:rsidRPr="00D64F50">
        <w:rPr>
          <w:rFonts w:ascii="Century Gothic" w:hAnsi="Century Gothic"/>
          <w:spacing w:val="-2"/>
          <w:sz w:val="24"/>
          <w:szCs w:val="24"/>
        </w:rPr>
        <w:t xml:space="preserve"> </w:t>
      </w:r>
      <w:r w:rsidRPr="00D64F50">
        <w:rPr>
          <w:rFonts w:ascii="Century Gothic" w:hAnsi="Century Gothic"/>
          <w:sz w:val="24"/>
          <w:szCs w:val="24"/>
        </w:rPr>
        <w:t>428/2010.</w:t>
      </w:r>
    </w:p>
    <w:sectPr w:rsidR="00370067" w:rsidRPr="00D64F50" w:rsidSect="00E0700B">
      <w:headerReference w:type="default" r:id="rId8"/>
      <w:footerReference w:type="default" r:id="rId9"/>
      <w:pgSz w:w="11910" w:h="16840"/>
      <w:pgMar w:top="1500" w:right="900" w:bottom="1700" w:left="1020" w:header="425" w:footer="1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0D480" w14:textId="77777777" w:rsidR="004C1260" w:rsidRDefault="004C1260" w:rsidP="00E41D53">
      <w:r>
        <w:separator/>
      </w:r>
    </w:p>
  </w:endnote>
  <w:endnote w:type="continuationSeparator" w:id="0">
    <w:p w14:paraId="767B24B5" w14:textId="77777777" w:rsidR="004C1260" w:rsidRDefault="004C1260" w:rsidP="00E4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E7D24" w14:textId="77777777" w:rsidR="008E7929" w:rsidRDefault="004C1260">
    <w:pPr>
      <w:pStyle w:val="Corpodetexto"/>
      <w:spacing w:line="14" w:lineRule="auto"/>
      <w:ind w:left="0"/>
      <w:rPr>
        <w:sz w:val="20"/>
      </w:rPr>
    </w:pPr>
    <w:r>
      <w:pict w14:anchorId="1769D13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2.1pt;margin-top:754.95pt;width:471.2pt;height:45.6pt;z-index:-251892736;mso-position-horizontal-relative:page;mso-position-vertical-relative:page" filled="f" stroked="f">
          <v:textbox style="mso-next-textbox:#_x0000_s2049" inset="0,0,0,0">
            <w:txbxContent>
              <w:p w14:paraId="0D823EBD" w14:textId="77777777" w:rsidR="003707A5" w:rsidRDefault="003707A5" w:rsidP="003707A5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</w:p>
              <w:p w14:paraId="58AD8444" w14:textId="77777777" w:rsidR="003707A5" w:rsidRDefault="003707A5" w:rsidP="003707A5">
                <w:pPr>
                  <w:spacing w:line="205" w:lineRule="exact"/>
                  <w:ind w:left="2" w:right="2"/>
                  <w:jc w:val="center"/>
                  <w:rPr>
                    <w:rFonts w:ascii="Calibri" w:hAnsi="Calibri"/>
                    <w:b/>
                    <w:sz w:val="18"/>
                  </w:rPr>
                </w:pPr>
                <w:r>
                  <w:rPr>
                    <w:rFonts w:ascii="Calibri" w:hAnsi="Calibri"/>
                    <w:b/>
                    <w:sz w:val="18"/>
                  </w:rPr>
                  <w:t>Avenida Farquar nº 2986. Complexo Rio Madeira, Edifício Rio Cautário, Térreo. Bairro Pedrinhas. Porto Velho-RO. CEP 76.801-</w:t>
                </w:r>
              </w:p>
              <w:p w14:paraId="13B819F8" w14:textId="77777777" w:rsidR="003707A5" w:rsidRDefault="003707A5" w:rsidP="003707A5">
                <w:pPr>
                  <w:spacing w:before="1"/>
                  <w:ind w:left="2" w:right="2"/>
                  <w:jc w:val="center"/>
                  <w:rPr>
                    <w:rFonts w:ascii="Calibri" w:hAnsi="Calibri"/>
                    <w:b/>
                    <w:sz w:val="18"/>
                    <w:lang w:val="pt-BR"/>
                  </w:rPr>
                </w:pPr>
                <w:r>
                  <w:rPr>
                    <w:rFonts w:ascii="Calibri" w:hAnsi="Calibri"/>
                    <w:b/>
                    <w:sz w:val="18"/>
                    <w:lang w:val="pt-BR"/>
                  </w:rPr>
                  <w:t xml:space="preserve">470. Fone: (69) 3216.1045 – </w:t>
                </w:r>
                <w:proofErr w:type="spellStart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Whatsapp</w:t>
                </w:r>
                <w:proofErr w:type="spellEnd"/>
                <w:r>
                  <w:rPr>
                    <w:rFonts w:ascii="Calibri" w:hAnsi="Calibri"/>
                    <w:b/>
                    <w:sz w:val="18"/>
                    <w:lang w:val="pt-BR"/>
                  </w:rPr>
                  <w:t>: 69 98482-8599</w:t>
                </w:r>
              </w:p>
              <w:p w14:paraId="18C8FCD6" w14:textId="77777777" w:rsidR="003707A5" w:rsidRDefault="003707A5" w:rsidP="003707A5">
                <w:pPr>
                  <w:spacing w:before="1"/>
                  <w:ind w:left="2" w:right="6"/>
                  <w:jc w:val="center"/>
                  <w:rPr>
                    <w:rFonts w:ascii="Calibri"/>
                    <w:b/>
                    <w:sz w:val="18"/>
                    <w:lang w:val="pt-BR"/>
                  </w:rPr>
                </w:pPr>
                <w:r>
                  <w:rPr>
                    <w:rFonts w:ascii="Calibri"/>
                    <w:b/>
                    <w:sz w:val="18"/>
                    <w:lang w:val="pt-BR"/>
                  </w:rPr>
                  <w:t>Email:</w:t>
                </w:r>
                <w:r>
                  <w:rPr>
                    <w:lang w:val="pt-BR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Calibri"/>
                      <w:b/>
                      <w:sz w:val="18"/>
                      <w:lang w:val="pt-BR"/>
                    </w:rPr>
                    <w:t>colmam@sedam.ro.gov.br</w:t>
                  </w:r>
                </w:hyperlink>
              </w:p>
              <w:p w14:paraId="71986AFE" w14:textId="77777777" w:rsidR="008E7929" w:rsidRPr="003707A5" w:rsidRDefault="008E7929" w:rsidP="003707A5">
                <w:r w:rsidRPr="003707A5"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518BC80D">
        <v:shape id="_x0000_s2050" style="position:absolute;margin-left:55.1pt;margin-top:752.5pt;width:485.3pt;height:.1pt;z-index:-251893760;mso-position-horizontal-relative:page;mso-position-vertical-relative:page" coordorigin="1102,15050" coordsize="9706,0" o:spt="100" adj="0,,0" path="m1102,15050r3201,m4303,15050r4303,m8606,15050r2201,e" filled="f" strokeweight=".36pt">
          <v:stroke joinstyle="round"/>
          <v:formulas/>
          <v:path arrowok="t" o:connecttype="segments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DCF45" w14:textId="77777777" w:rsidR="004C1260" w:rsidRDefault="004C1260" w:rsidP="00E41D53">
      <w:r>
        <w:separator/>
      </w:r>
    </w:p>
  </w:footnote>
  <w:footnote w:type="continuationSeparator" w:id="0">
    <w:p w14:paraId="7324301A" w14:textId="77777777" w:rsidR="004C1260" w:rsidRDefault="004C1260" w:rsidP="00E41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A6E5" w14:textId="77777777" w:rsidR="008E7929" w:rsidRDefault="004C1260">
    <w:pPr>
      <w:pStyle w:val="Corpodetexto"/>
      <w:spacing w:line="14" w:lineRule="auto"/>
      <w:ind w:left="0"/>
      <w:rPr>
        <w:sz w:val="20"/>
      </w:rPr>
    </w:pPr>
    <w:r>
      <w:pict w14:anchorId="126AFBC2">
        <v:group id="_x0000_s2053" style="position:absolute;margin-left:411.1pt;margin-top:21.25pt;width:127.45pt;height:51.85pt;z-index:-251896832;mso-position-horizontal-relative:page;mso-position-vertical-relative:page" coordorigin="8222,425" coordsize="2549,1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8222;top:424;width:384;height:1037">
            <v:imagedata r:id="rId1" o:title=""/>
          </v:shape>
          <v:shape id="_x0000_s2054" type="#_x0000_t75" style="position:absolute;left:8606;top:424;width:2165;height:1037">
            <v:imagedata r:id="rId2" o:title=""/>
          </v:shape>
          <w10:wrap anchorx="page" anchory="page"/>
        </v:group>
      </w:pict>
    </w:r>
    <w:r>
      <w:pict w14:anchorId="2D49022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7.5pt;margin-top:32.35pt;width:185.45pt;height:22.65pt;z-index:-251895808;mso-position-horizontal-relative:page;mso-position-vertical-relative:page" filled="f" stroked="f">
          <v:textbox style="mso-next-textbox:#_x0000_s2052" inset="0,0,0,0">
            <w:txbxContent>
              <w:p w14:paraId="7A8686D7" w14:textId="77777777"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Coordenadoria</w:t>
                </w:r>
                <w:r>
                  <w:rPr>
                    <w:spacing w:val="-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de</w:t>
                </w:r>
              </w:p>
              <w:p w14:paraId="15EFEA6F" w14:textId="77777777" w:rsidR="008E7929" w:rsidRDefault="008E7929">
                <w:pPr>
                  <w:spacing w:before="4"/>
                  <w:ind w:right="22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Licenciamento e Monitoramento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  <w:r>
      <w:pict w14:anchorId="64E3EF8D">
        <v:shape id="_x0000_s2051" type="#_x0000_t202" style="position:absolute;margin-left:254.7pt;margin-top:32.35pt;width:121.85pt;height:22.65pt;z-index:-251894784;mso-position-horizontal-relative:page;mso-position-vertical-relative:page" filled="f" stroked="f">
          <v:textbox style="mso-next-textbox:#_x0000_s2051" inset="0,0,0,0">
            <w:txbxContent>
              <w:p w14:paraId="3D5033A1" w14:textId="77777777" w:rsidR="008E7929" w:rsidRDefault="008E7929">
                <w:pPr>
                  <w:spacing w:before="14"/>
                  <w:ind w:right="18"/>
                  <w:jc w:val="right"/>
                  <w:rPr>
                    <w:sz w:val="18"/>
                  </w:rPr>
                </w:pPr>
                <w:r>
                  <w:rPr>
                    <w:sz w:val="18"/>
                  </w:rPr>
                  <w:t>Secretaria de Estado</w:t>
                </w:r>
                <w:r>
                  <w:rPr>
                    <w:spacing w:val="-21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do</w:t>
                </w:r>
              </w:p>
              <w:p w14:paraId="48D98214" w14:textId="77777777" w:rsidR="008E7929" w:rsidRDefault="008E7929">
                <w:pPr>
                  <w:spacing w:before="4"/>
                  <w:ind w:right="24"/>
                  <w:jc w:val="righ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Desenvolvimento</w:t>
                </w:r>
                <w:r>
                  <w:rPr>
                    <w:b/>
                    <w:spacing w:val="-2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Ambiental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&gt;"/>
      <w:lvlJc w:val="left"/>
      <w:pPr>
        <w:tabs>
          <w:tab w:val="num" w:pos="0"/>
        </w:tabs>
        <w:ind w:left="310" w:hanging="197"/>
      </w:pPr>
      <w:rPr>
        <w:rFonts w:ascii="Century Gothic" w:hAnsi="Century Gothic" w:cs="Century Gothic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bullet"/>
      <w:lvlText w:val=""/>
      <w:lvlJc w:val="left"/>
      <w:pPr>
        <w:tabs>
          <w:tab w:val="num" w:pos="0"/>
        </w:tabs>
        <w:ind w:left="823" w:hanging="284"/>
      </w:pPr>
      <w:rPr>
        <w:rFonts w:ascii="Wingdings" w:hAnsi="Wingdings" w:cs="Wingdings"/>
        <w:w w:val="100"/>
        <w:sz w:val="22"/>
        <w:szCs w:val="22"/>
        <w:lang w:val="pt-PT" w:eastAsia="pt-PT" w:bidi="pt-P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824" w:hanging="284"/>
      </w:pPr>
      <w:rPr>
        <w:rFonts w:ascii="Symbol" w:hAnsi="Symbol" w:cs="Symbol"/>
        <w:lang w:val="pt-PT" w:eastAsia="pt-PT" w:bidi="pt-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29" w:hanging="284"/>
      </w:pPr>
      <w:rPr>
        <w:rFonts w:ascii="Symbol" w:hAnsi="Symbol" w:cs="Symbol"/>
        <w:lang w:val="pt-PT" w:eastAsia="pt-PT" w:bidi="pt-P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834" w:hanging="284"/>
      </w:pPr>
      <w:rPr>
        <w:rFonts w:ascii="Symbol" w:hAnsi="Symbol" w:cs="Symbol"/>
        <w:lang w:val="pt-PT" w:eastAsia="pt-PT" w:bidi="pt-P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39" w:hanging="284"/>
      </w:pPr>
      <w:rPr>
        <w:rFonts w:ascii="Symbol" w:hAnsi="Symbol" w:cs="Symbol"/>
        <w:lang w:val="pt-PT" w:eastAsia="pt-PT" w:bidi="pt-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44" w:hanging="284"/>
      </w:pPr>
      <w:rPr>
        <w:rFonts w:ascii="Symbol" w:hAnsi="Symbol" w:cs="Symbol"/>
        <w:lang w:val="pt-PT" w:eastAsia="pt-PT" w:bidi="pt-P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849" w:hanging="284"/>
      </w:pPr>
      <w:rPr>
        <w:rFonts w:ascii="Symbol" w:hAnsi="Symbol" w:cs="Symbol"/>
        <w:lang w:val="pt-PT" w:eastAsia="pt-PT" w:bidi="pt-P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54" w:hanging="284"/>
      </w:pPr>
      <w:rPr>
        <w:rFonts w:ascii="Symbol" w:hAnsi="Symbol" w:cs="Symbol"/>
        <w:lang w:val="pt-PT" w:eastAsia="pt-PT" w:bidi="pt-PT"/>
      </w:rPr>
    </w:lvl>
  </w:abstractNum>
  <w:abstractNum w:abstractNumId="2" w15:restartNumberingAfterBreak="0">
    <w:nsid w:val="01233C5B"/>
    <w:multiLevelType w:val="hybridMultilevel"/>
    <w:tmpl w:val="6DB672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14687"/>
    <w:multiLevelType w:val="hybridMultilevel"/>
    <w:tmpl w:val="991C307C"/>
    <w:lvl w:ilvl="0" w:tplc="706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322B5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5" w15:restartNumberingAfterBreak="0">
    <w:nsid w:val="129F06A6"/>
    <w:multiLevelType w:val="hybridMultilevel"/>
    <w:tmpl w:val="63CC1C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481E"/>
    <w:multiLevelType w:val="hybridMultilevel"/>
    <w:tmpl w:val="D8F6136C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AAA048EC">
      <w:numFmt w:val="bullet"/>
      <w:lvlText w:val="&gt;"/>
      <w:lvlJc w:val="left"/>
      <w:pPr>
        <w:ind w:left="1106" w:hanging="161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7" w15:restartNumberingAfterBreak="0">
    <w:nsid w:val="1871687F"/>
    <w:multiLevelType w:val="multilevel"/>
    <w:tmpl w:val="7FB4A9B4"/>
    <w:lvl w:ilvl="0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91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8" w15:restartNumberingAfterBreak="0">
    <w:nsid w:val="19214536"/>
    <w:multiLevelType w:val="hybridMultilevel"/>
    <w:tmpl w:val="F3C0B11A"/>
    <w:lvl w:ilvl="0" w:tplc="A1C0C21E">
      <w:numFmt w:val="bullet"/>
      <w:lvlText w:val="&gt;"/>
      <w:lvlJc w:val="left"/>
      <w:pPr>
        <w:ind w:left="756" w:hanging="198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D207336">
      <w:numFmt w:val="bullet"/>
      <w:lvlText w:val=""/>
      <w:lvlJc w:val="left"/>
      <w:pPr>
        <w:ind w:left="1269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787EED08">
      <w:numFmt w:val="bullet"/>
      <w:lvlText w:val="•"/>
      <w:lvlJc w:val="left"/>
      <w:pPr>
        <w:ind w:left="1306" w:hanging="284"/>
      </w:pPr>
      <w:rPr>
        <w:rFonts w:hint="default"/>
        <w:lang w:val="pt-PT" w:eastAsia="pt-PT" w:bidi="pt-PT"/>
      </w:rPr>
    </w:lvl>
    <w:lvl w:ilvl="3" w:tplc="D2A0BA20">
      <w:numFmt w:val="bullet"/>
      <w:lvlText w:val="•"/>
      <w:lvlJc w:val="left"/>
      <w:pPr>
        <w:ind w:left="2447" w:hanging="284"/>
      </w:pPr>
      <w:rPr>
        <w:rFonts w:hint="default"/>
        <w:lang w:val="pt-PT" w:eastAsia="pt-PT" w:bidi="pt-PT"/>
      </w:rPr>
    </w:lvl>
    <w:lvl w:ilvl="4" w:tplc="D73C9620">
      <w:numFmt w:val="bullet"/>
      <w:lvlText w:val="•"/>
      <w:lvlJc w:val="left"/>
      <w:pPr>
        <w:ind w:left="3588" w:hanging="284"/>
      </w:pPr>
      <w:rPr>
        <w:rFonts w:hint="default"/>
        <w:lang w:val="pt-PT" w:eastAsia="pt-PT" w:bidi="pt-PT"/>
      </w:rPr>
    </w:lvl>
    <w:lvl w:ilvl="5" w:tplc="D10A0CF6">
      <w:numFmt w:val="bullet"/>
      <w:lvlText w:val="•"/>
      <w:lvlJc w:val="left"/>
      <w:pPr>
        <w:ind w:left="4730" w:hanging="284"/>
      </w:pPr>
      <w:rPr>
        <w:rFonts w:hint="default"/>
        <w:lang w:val="pt-PT" w:eastAsia="pt-PT" w:bidi="pt-PT"/>
      </w:rPr>
    </w:lvl>
    <w:lvl w:ilvl="6" w:tplc="7460F7FA">
      <w:numFmt w:val="bullet"/>
      <w:lvlText w:val="•"/>
      <w:lvlJc w:val="left"/>
      <w:pPr>
        <w:ind w:left="5871" w:hanging="284"/>
      </w:pPr>
      <w:rPr>
        <w:rFonts w:hint="default"/>
        <w:lang w:val="pt-PT" w:eastAsia="pt-PT" w:bidi="pt-PT"/>
      </w:rPr>
    </w:lvl>
    <w:lvl w:ilvl="7" w:tplc="BD1C7936">
      <w:numFmt w:val="bullet"/>
      <w:lvlText w:val="•"/>
      <w:lvlJc w:val="left"/>
      <w:pPr>
        <w:ind w:left="7013" w:hanging="284"/>
      </w:pPr>
      <w:rPr>
        <w:rFonts w:hint="default"/>
        <w:lang w:val="pt-PT" w:eastAsia="pt-PT" w:bidi="pt-PT"/>
      </w:rPr>
    </w:lvl>
    <w:lvl w:ilvl="8" w:tplc="6AC46968">
      <w:numFmt w:val="bullet"/>
      <w:lvlText w:val="•"/>
      <w:lvlJc w:val="left"/>
      <w:pPr>
        <w:ind w:left="8154" w:hanging="284"/>
      </w:pPr>
      <w:rPr>
        <w:rFonts w:hint="default"/>
        <w:lang w:val="pt-PT" w:eastAsia="pt-PT" w:bidi="pt-PT"/>
      </w:rPr>
    </w:lvl>
  </w:abstractNum>
  <w:abstractNum w:abstractNumId="9" w15:restartNumberingAfterBreak="0">
    <w:nsid w:val="1EDA39EB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0" w15:restartNumberingAfterBreak="0">
    <w:nsid w:val="1F2C1521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415B1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2" w15:restartNumberingAfterBreak="0">
    <w:nsid w:val="2F0C26C3"/>
    <w:multiLevelType w:val="hybridMultilevel"/>
    <w:tmpl w:val="5A644670"/>
    <w:lvl w:ilvl="0" w:tplc="0416000F">
      <w:start w:val="1"/>
      <w:numFmt w:val="decimal"/>
      <w:lvlText w:val="%1."/>
      <w:lvlJc w:val="left"/>
      <w:pPr>
        <w:ind w:left="312" w:hanging="205"/>
      </w:pPr>
      <w:rPr>
        <w:rFonts w:hint="default"/>
        <w:b/>
        <w:bCs/>
        <w:w w:val="100"/>
        <w:sz w:val="22"/>
        <w:szCs w:val="22"/>
        <w:lang w:val="pt-PT" w:eastAsia="pt-PT" w:bidi="pt-PT"/>
      </w:rPr>
    </w:lvl>
    <w:lvl w:ilvl="1" w:tplc="BCA20348">
      <w:numFmt w:val="bullet"/>
      <w:lvlText w:val=""/>
      <w:lvlJc w:val="left"/>
      <w:pPr>
        <w:ind w:left="119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6302C6C0">
      <w:start w:val="1"/>
      <w:numFmt w:val="decimal"/>
      <w:lvlText w:val="%3."/>
      <w:lvlJc w:val="left"/>
      <w:pPr>
        <w:ind w:left="933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pt-PT" w:bidi="pt-PT"/>
      </w:rPr>
    </w:lvl>
    <w:lvl w:ilvl="3" w:tplc="40AEBD72">
      <w:numFmt w:val="bullet"/>
      <w:lvlText w:val=""/>
      <w:lvlJc w:val="left"/>
      <w:pPr>
        <w:ind w:left="1653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4" w:tplc="57888E14">
      <w:numFmt w:val="bullet"/>
      <w:lvlText w:val="•"/>
      <w:lvlJc w:val="left"/>
      <w:pPr>
        <w:ind w:left="1660" w:hanging="236"/>
      </w:pPr>
      <w:rPr>
        <w:rFonts w:hint="default"/>
        <w:lang w:val="pt-PT" w:eastAsia="pt-PT" w:bidi="pt-PT"/>
      </w:rPr>
    </w:lvl>
    <w:lvl w:ilvl="5" w:tplc="07D61E84">
      <w:numFmt w:val="bullet"/>
      <w:lvlText w:val="•"/>
      <w:lvlJc w:val="left"/>
      <w:pPr>
        <w:ind w:left="1899" w:hanging="236"/>
      </w:pPr>
      <w:rPr>
        <w:rFonts w:hint="default"/>
        <w:lang w:val="pt-PT" w:eastAsia="pt-PT" w:bidi="pt-PT"/>
      </w:rPr>
    </w:lvl>
    <w:lvl w:ilvl="6" w:tplc="2D743226">
      <w:numFmt w:val="bullet"/>
      <w:lvlText w:val="•"/>
      <w:lvlJc w:val="left"/>
      <w:pPr>
        <w:ind w:left="2139" w:hanging="236"/>
      </w:pPr>
      <w:rPr>
        <w:rFonts w:hint="default"/>
        <w:lang w:val="pt-PT" w:eastAsia="pt-PT" w:bidi="pt-PT"/>
      </w:rPr>
    </w:lvl>
    <w:lvl w:ilvl="7" w:tplc="32A43B34">
      <w:numFmt w:val="bullet"/>
      <w:lvlText w:val="•"/>
      <w:lvlJc w:val="left"/>
      <w:pPr>
        <w:ind w:left="2379" w:hanging="236"/>
      </w:pPr>
      <w:rPr>
        <w:rFonts w:hint="default"/>
        <w:lang w:val="pt-PT" w:eastAsia="pt-PT" w:bidi="pt-PT"/>
      </w:rPr>
    </w:lvl>
    <w:lvl w:ilvl="8" w:tplc="AFEEC50E">
      <w:numFmt w:val="bullet"/>
      <w:lvlText w:val="•"/>
      <w:lvlJc w:val="left"/>
      <w:pPr>
        <w:ind w:left="2619" w:hanging="236"/>
      </w:pPr>
      <w:rPr>
        <w:rFonts w:hint="default"/>
        <w:lang w:val="pt-PT" w:eastAsia="pt-PT" w:bidi="pt-PT"/>
      </w:rPr>
    </w:lvl>
  </w:abstractNum>
  <w:abstractNum w:abstractNumId="13" w15:restartNumberingAfterBreak="0">
    <w:nsid w:val="308E7EBC"/>
    <w:multiLevelType w:val="hybridMultilevel"/>
    <w:tmpl w:val="3654AB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4624430C">
      <w:start w:val="1"/>
      <w:numFmt w:val="decimal"/>
      <w:lvlText w:val="%2."/>
      <w:lvlJc w:val="left"/>
      <w:pPr>
        <w:ind w:left="1440" w:hanging="360"/>
      </w:pPr>
      <w:rPr>
        <w:rFonts w:ascii="Century Gothic" w:eastAsia="Arial" w:hAnsi="Century Gothic" w:cs="Arial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A7B12"/>
    <w:multiLevelType w:val="hybridMultilevel"/>
    <w:tmpl w:val="6ED2EFE4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F1ACDBFC">
      <w:numFmt w:val="bullet"/>
      <w:lvlText w:val="•"/>
      <w:lvlJc w:val="left"/>
      <w:pPr>
        <w:ind w:left="1106" w:hanging="161"/>
      </w:pPr>
      <w:rPr>
        <w:rFonts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5" w15:restartNumberingAfterBreak="0">
    <w:nsid w:val="35025E94"/>
    <w:multiLevelType w:val="hybridMultilevel"/>
    <w:tmpl w:val="C924001A"/>
    <w:lvl w:ilvl="0" w:tplc="1DD863D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41D70"/>
    <w:multiLevelType w:val="hybridMultilevel"/>
    <w:tmpl w:val="FBCA0016"/>
    <w:lvl w:ilvl="0" w:tplc="C3F045D8">
      <w:numFmt w:val="bullet"/>
      <w:lvlText w:val="-"/>
      <w:lvlJc w:val="left"/>
      <w:pPr>
        <w:ind w:left="110" w:hanging="161"/>
      </w:pPr>
      <w:rPr>
        <w:rFonts w:ascii="Arial" w:eastAsia="Arial" w:hAnsi="Arial" w:cs="Arial" w:hint="default"/>
        <w:w w:val="101"/>
        <w:sz w:val="22"/>
        <w:szCs w:val="22"/>
        <w:lang w:val="pt-PT" w:eastAsia="pt-PT" w:bidi="pt-PT"/>
      </w:rPr>
    </w:lvl>
    <w:lvl w:ilvl="1" w:tplc="04160005">
      <w:start w:val="1"/>
      <w:numFmt w:val="bullet"/>
      <w:lvlText w:val=""/>
      <w:lvlJc w:val="left"/>
      <w:pPr>
        <w:ind w:left="1106" w:hanging="161"/>
      </w:pPr>
      <w:rPr>
        <w:rFonts w:ascii="Wingdings" w:hAnsi="Wingdings" w:hint="default"/>
        <w:lang w:val="pt-PT" w:eastAsia="pt-PT" w:bidi="pt-PT"/>
      </w:rPr>
    </w:lvl>
    <w:lvl w:ilvl="2" w:tplc="F8F0CCA6">
      <w:numFmt w:val="bullet"/>
      <w:lvlText w:val="•"/>
      <w:lvlJc w:val="left"/>
      <w:pPr>
        <w:ind w:left="2093" w:hanging="161"/>
      </w:pPr>
      <w:rPr>
        <w:rFonts w:hint="default"/>
        <w:lang w:val="pt-PT" w:eastAsia="pt-PT" w:bidi="pt-PT"/>
      </w:rPr>
    </w:lvl>
    <w:lvl w:ilvl="3" w:tplc="85D49084">
      <w:numFmt w:val="bullet"/>
      <w:lvlText w:val="•"/>
      <w:lvlJc w:val="left"/>
      <w:pPr>
        <w:ind w:left="3079" w:hanging="161"/>
      </w:pPr>
      <w:rPr>
        <w:rFonts w:hint="default"/>
        <w:lang w:val="pt-PT" w:eastAsia="pt-PT" w:bidi="pt-PT"/>
      </w:rPr>
    </w:lvl>
    <w:lvl w:ilvl="4" w:tplc="A5FA0AEE">
      <w:numFmt w:val="bullet"/>
      <w:lvlText w:val="•"/>
      <w:lvlJc w:val="left"/>
      <w:pPr>
        <w:ind w:left="4066" w:hanging="161"/>
      </w:pPr>
      <w:rPr>
        <w:rFonts w:hint="default"/>
        <w:lang w:val="pt-PT" w:eastAsia="pt-PT" w:bidi="pt-PT"/>
      </w:rPr>
    </w:lvl>
    <w:lvl w:ilvl="5" w:tplc="C0A6254E">
      <w:numFmt w:val="bullet"/>
      <w:lvlText w:val="•"/>
      <w:lvlJc w:val="left"/>
      <w:pPr>
        <w:ind w:left="5053" w:hanging="161"/>
      </w:pPr>
      <w:rPr>
        <w:rFonts w:hint="default"/>
        <w:lang w:val="pt-PT" w:eastAsia="pt-PT" w:bidi="pt-PT"/>
      </w:rPr>
    </w:lvl>
    <w:lvl w:ilvl="6" w:tplc="AC107860">
      <w:numFmt w:val="bullet"/>
      <w:lvlText w:val="•"/>
      <w:lvlJc w:val="left"/>
      <w:pPr>
        <w:ind w:left="6039" w:hanging="161"/>
      </w:pPr>
      <w:rPr>
        <w:rFonts w:hint="default"/>
        <w:lang w:val="pt-PT" w:eastAsia="pt-PT" w:bidi="pt-PT"/>
      </w:rPr>
    </w:lvl>
    <w:lvl w:ilvl="7" w:tplc="7ABE5E46">
      <w:numFmt w:val="bullet"/>
      <w:lvlText w:val="•"/>
      <w:lvlJc w:val="left"/>
      <w:pPr>
        <w:ind w:left="7026" w:hanging="161"/>
      </w:pPr>
      <w:rPr>
        <w:rFonts w:hint="default"/>
        <w:lang w:val="pt-PT" w:eastAsia="pt-PT" w:bidi="pt-PT"/>
      </w:rPr>
    </w:lvl>
    <w:lvl w:ilvl="8" w:tplc="2014173E">
      <w:numFmt w:val="bullet"/>
      <w:lvlText w:val="•"/>
      <w:lvlJc w:val="left"/>
      <w:pPr>
        <w:ind w:left="8013" w:hanging="161"/>
      </w:pPr>
      <w:rPr>
        <w:rFonts w:hint="default"/>
        <w:lang w:val="pt-PT" w:eastAsia="pt-PT" w:bidi="pt-PT"/>
      </w:rPr>
    </w:lvl>
  </w:abstractNum>
  <w:abstractNum w:abstractNumId="17" w15:restartNumberingAfterBreak="0">
    <w:nsid w:val="36087E52"/>
    <w:multiLevelType w:val="hybridMultilevel"/>
    <w:tmpl w:val="2064F7D2"/>
    <w:lvl w:ilvl="0" w:tplc="BB4AA7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46008"/>
    <w:multiLevelType w:val="hybridMultilevel"/>
    <w:tmpl w:val="BB309DCC"/>
    <w:lvl w:ilvl="0" w:tplc="1DB27C2E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737AB46E">
      <w:numFmt w:val="bullet"/>
      <w:lvlText w:val=""/>
      <w:lvlJc w:val="left"/>
      <w:pPr>
        <w:ind w:left="82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5CEAFE04">
      <w:numFmt w:val="bullet"/>
      <w:lvlText w:val="•"/>
      <w:lvlJc w:val="left"/>
      <w:pPr>
        <w:ind w:left="1824" w:hanging="284"/>
      </w:pPr>
      <w:rPr>
        <w:rFonts w:hint="default"/>
        <w:lang w:val="pt-PT" w:eastAsia="pt-PT" w:bidi="pt-PT"/>
      </w:rPr>
    </w:lvl>
    <w:lvl w:ilvl="3" w:tplc="924E571C">
      <w:numFmt w:val="bullet"/>
      <w:lvlText w:val="•"/>
      <w:lvlJc w:val="left"/>
      <w:pPr>
        <w:ind w:left="2829" w:hanging="284"/>
      </w:pPr>
      <w:rPr>
        <w:rFonts w:hint="default"/>
        <w:lang w:val="pt-PT" w:eastAsia="pt-PT" w:bidi="pt-PT"/>
      </w:rPr>
    </w:lvl>
    <w:lvl w:ilvl="4" w:tplc="587276A2">
      <w:numFmt w:val="bullet"/>
      <w:lvlText w:val="•"/>
      <w:lvlJc w:val="left"/>
      <w:pPr>
        <w:ind w:left="3834" w:hanging="284"/>
      </w:pPr>
      <w:rPr>
        <w:rFonts w:hint="default"/>
        <w:lang w:val="pt-PT" w:eastAsia="pt-PT" w:bidi="pt-PT"/>
      </w:rPr>
    </w:lvl>
    <w:lvl w:ilvl="5" w:tplc="BDAE3B8A">
      <w:numFmt w:val="bullet"/>
      <w:lvlText w:val="•"/>
      <w:lvlJc w:val="left"/>
      <w:pPr>
        <w:ind w:left="4839" w:hanging="284"/>
      </w:pPr>
      <w:rPr>
        <w:rFonts w:hint="default"/>
        <w:lang w:val="pt-PT" w:eastAsia="pt-PT" w:bidi="pt-PT"/>
      </w:rPr>
    </w:lvl>
    <w:lvl w:ilvl="6" w:tplc="9B2C55E4">
      <w:numFmt w:val="bullet"/>
      <w:lvlText w:val="•"/>
      <w:lvlJc w:val="left"/>
      <w:pPr>
        <w:ind w:left="5844" w:hanging="284"/>
      </w:pPr>
      <w:rPr>
        <w:rFonts w:hint="default"/>
        <w:lang w:val="pt-PT" w:eastAsia="pt-PT" w:bidi="pt-PT"/>
      </w:rPr>
    </w:lvl>
    <w:lvl w:ilvl="7" w:tplc="67E8C8D8">
      <w:numFmt w:val="bullet"/>
      <w:lvlText w:val="•"/>
      <w:lvlJc w:val="left"/>
      <w:pPr>
        <w:ind w:left="6849" w:hanging="284"/>
      </w:pPr>
      <w:rPr>
        <w:rFonts w:hint="default"/>
        <w:lang w:val="pt-PT" w:eastAsia="pt-PT" w:bidi="pt-PT"/>
      </w:rPr>
    </w:lvl>
    <w:lvl w:ilvl="8" w:tplc="97A4EB14">
      <w:numFmt w:val="bullet"/>
      <w:lvlText w:val="•"/>
      <w:lvlJc w:val="left"/>
      <w:pPr>
        <w:ind w:left="7854" w:hanging="284"/>
      </w:pPr>
      <w:rPr>
        <w:rFonts w:hint="default"/>
        <w:lang w:val="pt-PT" w:eastAsia="pt-PT" w:bidi="pt-PT"/>
      </w:rPr>
    </w:lvl>
  </w:abstractNum>
  <w:abstractNum w:abstractNumId="19" w15:restartNumberingAfterBreak="0">
    <w:nsid w:val="39424CC8"/>
    <w:multiLevelType w:val="hybridMultilevel"/>
    <w:tmpl w:val="0BEA6DAA"/>
    <w:lvl w:ilvl="0" w:tplc="A1BC5454">
      <w:start w:val="1"/>
      <w:numFmt w:val="decimal"/>
      <w:lvlText w:val="%1."/>
      <w:lvlJc w:val="left"/>
      <w:pPr>
        <w:ind w:left="1190" w:hanging="360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303BE"/>
    <w:multiLevelType w:val="hybridMultilevel"/>
    <w:tmpl w:val="7702EAF8"/>
    <w:lvl w:ilvl="0" w:tplc="D05CCF7A">
      <w:numFmt w:val="bullet"/>
      <w:lvlText w:val="-"/>
      <w:lvlJc w:val="left"/>
      <w:pPr>
        <w:ind w:left="113" w:hanging="154"/>
      </w:pPr>
      <w:rPr>
        <w:rFonts w:ascii="Century Gothic" w:eastAsia="Century Gothic" w:hAnsi="Century Gothic" w:cs="Century Gothic" w:hint="default"/>
        <w:w w:val="100"/>
        <w:sz w:val="22"/>
        <w:szCs w:val="22"/>
        <w:lang w:val="pt-PT" w:eastAsia="pt-PT" w:bidi="pt-PT"/>
      </w:rPr>
    </w:lvl>
    <w:lvl w:ilvl="1" w:tplc="01300382">
      <w:numFmt w:val="bullet"/>
      <w:lvlText w:val="•"/>
      <w:lvlJc w:val="left"/>
      <w:pPr>
        <w:ind w:left="1094" w:hanging="154"/>
      </w:pPr>
      <w:rPr>
        <w:rFonts w:hint="default"/>
        <w:lang w:val="pt-PT" w:eastAsia="pt-PT" w:bidi="pt-PT"/>
      </w:rPr>
    </w:lvl>
    <w:lvl w:ilvl="2" w:tplc="E7B6BE42">
      <w:numFmt w:val="bullet"/>
      <w:lvlText w:val="•"/>
      <w:lvlJc w:val="left"/>
      <w:pPr>
        <w:ind w:left="2068" w:hanging="154"/>
      </w:pPr>
      <w:rPr>
        <w:rFonts w:hint="default"/>
        <w:lang w:val="pt-PT" w:eastAsia="pt-PT" w:bidi="pt-PT"/>
      </w:rPr>
    </w:lvl>
    <w:lvl w:ilvl="3" w:tplc="59BCEEFE">
      <w:numFmt w:val="bullet"/>
      <w:lvlText w:val="•"/>
      <w:lvlJc w:val="left"/>
      <w:pPr>
        <w:ind w:left="3043" w:hanging="154"/>
      </w:pPr>
      <w:rPr>
        <w:rFonts w:hint="default"/>
        <w:lang w:val="pt-PT" w:eastAsia="pt-PT" w:bidi="pt-PT"/>
      </w:rPr>
    </w:lvl>
    <w:lvl w:ilvl="4" w:tplc="30BCF3F6">
      <w:numFmt w:val="bullet"/>
      <w:lvlText w:val="•"/>
      <w:lvlJc w:val="left"/>
      <w:pPr>
        <w:ind w:left="4017" w:hanging="154"/>
      </w:pPr>
      <w:rPr>
        <w:rFonts w:hint="default"/>
        <w:lang w:val="pt-PT" w:eastAsia="pt-PT" w:bidi="pt-PT"/>
      </w:rPr>
    </w:lvl>
    <w:lvl w:ilvl="5" w:tplc="D7CE897E">
      <w:numFmt w:val="bullet"/>
      <w:lvlText w:val="•"/>
      <w:lvlJc w:val="left"/>
      <w:pPr>
        <w:ind w:left="4992" w:hanging="154"/>
      </w:pPr>
      <w:rPr>
        <w:rFonts w:hint="default"/>
        <w:lang w:val="pt-PT" w:eastAsia="pt-PT" w:bidi="pt-PT"/>
      </w:rPr>
    </w:lvl>
    <w:lvl w:ilvl="6" w:tplc="42EE3928">
      <w:numFmt w:val="bullet"/>
      <w:lvlText w:val="•"/>
      <w:lvlJc w:val="left"/>
      <w:pPr>
        <w:ind w:left="5966" w:hanging="154"/>
      </w:pPr>
      <w:rPr>
        <w:rFonts w:hint="default"/>
        <w:lang w:val="pt-PT" w:eastAsia="pt-PT" w:bidi="pt-PT"/>
      </w:rPr>
    </w:lvl>
    <w:lvl w:ilvl="7" w:tplc="01440564">
      <w:numFmt w:val="bullet"/>
      <w:lvlText w:val="•"/>
      <w:lvlJc w:val="left"/>
      <w:pPr>
        <w:ind w:left="6940" w:hanging="154"/>
      </w:pPr>
      <w:rPr>
        <w:rFonts w:hint="default"/>
        <w:lang w:val="pt-PT" w:eastAsia="pt-PT" w:bidi="pt-PT"/>
      </w:rPr>
    </w:lvl>
    <w:lvl w:ilvl="8" w:tplc="16BC792A">
      <w:numFmt w:val="bullet"/>
      <w:lvlText w:val="•"/>
      <w:lvlJc w:val="left"/>
      <w:pPr>
        <w:ind w:left="7915" w:hanging="154"/>
      </w:pPr>
      <w:rPr>
        <w:rFonts w:hint="default"/>
        <w:lang w:val="pt-PT" w:eastAsia="pt-PT" w:bidi="pt-PT"/>
      </w:rPr>
    </w:lvl>
  </w:abstractNum>
  <w:abstractNum w:abstractNumId="21" w15:restartNumberingAfterBreak="0">
    <w:nsid w:val="43F43BDF"/>
    <w:multiLevelType w:val="multilevel"/>
    <w:tmpl w:val="6E0C4844"/>
    <w:lvl w:ilvl="0">
      <w:numFmt w:val="bullet"/>
      <w:lvlText w:val="&gt;"/>
      <w:lvlJc w:val="left"/>
      <w:pPr>
        <w:ind w:left="31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2."/>
      <w:lvlJc w:val="left"/>
      <w:pPr>
        <w:ind w:left="833" w:hanging="346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>
      <w:numFmt w:val="bullet"/>
      <w:lvlText w:val="•"/>
      <w:lvlJc w:val="left"/>
      <w:pPr>
        <w:ind w:left="1842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45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848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50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853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856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58" w:hanging="346"/>
      </w:pPr>
      <w:rPr>
        <w:rFonts w:hint="default"/>
        <w:lang w:val="pt-PT" w:eastAsia="pt-PT" w:bidi="pt-PT"/>
      </w:rPr>
    </w:lvl>
  </w:abstractNum>
  <w:abstractNum w:abstractNumId="22" w15:restartNumberingAfterBreak="0">
    <w:nsid w:val="488D1C2C"/>
    <w:multiLevelType w:val="hybridMultilevel"/>
    <w:tmpl w:val="DAE4D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B76F8"/>
    <w:multiLevelType w:val="hybridMultilevel"/>
    <w:tmpl w:val="BC76AB2A"/>
    <w:lvl w:ilvl="0" w:tplc="03E6F1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25451"/>
    <w:multiLevelType w:val="hybridMultilevel"/>
    <w:tmpl w:val="FEDCE284"/>
    <w:lvl w:ilvl="0" w:tplc="88827F7C">
      <w:start w:val="1"/>
      <w:numFmt w:val="decimal"/>
      <w:lvlText w:val="%1."/>
      <w:lvlJc w:val="left"/>
      <w:pPr>
        <w:ind w:left="934" w:hanging="361"/>
      </w:pPr>
      <w:rPr>
        <w:rFonts w:ascii="Century Gothic" w:eastAsia="Century Gothic" w:hAnsi="Century Gothic" w:cs="Century Gothic" w:hint="default"/>
        <w:spacing w:val="0"/>
        <w:w w:val="100"/>
        <w:sz w:val="22"/>
        <w:szCs w:val="22"/>
        <w:lang w:val="pt-PT" w:eastAsia="pt-PT" w:bidi="pt-PT"/>
      </w:rPr>
    </w:lvl>
    <w:lvl w:ilvl="1" w:tplc="2E783856">
      <w:numFmt w:val="bullet"/>
      <w:lvlText w:val=""/>
      <w:lvlJc w:val="left"/>
      <w:pPr>
        <w:ind w:left="1654" w:hanging="236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88B05380">
      <w:numFmt w:val="bullet"/>
      <w:lvlText w:val="•"/>
      <w:lvlJc w:val="left"/>
      <w:pPr>
        <w:ind w:left="2571" w:hanging="236"/>
      </w:pPr>
      <w:rPr>
        <w:rFonts w:hint="default"/>
        <w:lang w:val="pt-PT" w:eastAsia="pt-PT" w:bidi="pt-PT"/>
      </w:rPr>
    </w:lvl>
    <w:lvl w:ilvl="3" w:tplc="C84EE1A2">
      <w:numFmt w:val="bullet"/>
      <w:lvlText w:val="•"/>
      <w:lvlJc w:val="left"/>
      <w:pPr>
        <w:ind w:left="3483" w:hanging="236"/>
      </w:pPr>
      <w:rPr>
        <w:rFonts w:hint="default"/>
        <w:lang w:val="pt-PT" w:eastAsia="pt-PT" w:bidi="pt-PT"/>
      </w:rPr>
    </w:lvl>
    <w:lvl w:ilvl="4" w:tplc="7DAA761A">
      <w:numFmt w:val="bullet"/>
      <w:lvlText w:val="•"/>
      <w:lvlJc w:val="left"/>
      <w:pPr>
        <w:ind w:left="4394" w:hanging="236"/>
      </w:pPr>
      <w:rPr>
        <w:rFonts w:hint="default"/>
        <w:lang w:val="pt-PT" w:eastAsia="pt-PT" w:bidi="pt-PT"/>
      </w:rPr>
    </w:lvl>
    <w:lvl w:ilvl="5" w:tplc="54C0BDC2">
      <w:numFmt w:val="bullet"/>
      <w:lvlText w:val="•"/>
      <w:lvlJc w:val="left"/>
      <w:pPr>
        <w:ind w:left="5306" w:hanging="236"/>
      </w:pPr>
      <w:rPr>
        <w:rFonts w:hint="default"/>
        <w:lang w:val="pt-PT" w:eastAsia="pt-PT" w:bidi="pt-PT"/>
      </w:rPr>
    </w:lvl>
    <w:lvl w:ilvl="6" w:tplc="6A78F564">
      <w:numFmt w:val="bullet"/>
      <w:lvlText w:val="•"/>
      <w:lvlJc w:val="left"/>
      <w:pPr>
        <w:ind w:left="6217" w:hanging="236"/>
      </w:pPr>
      <w:rPr>
        <w:rFonts w:hint="default"/>
        <w:lang w:val="pt-PT" w:eastAsia="pt-PT" w:bidi="pt-PT"/>
      </w:rPr>
    </w:lvl>
    <w:lvl w:ilvl="7" w:tplc="A3509FF6">
      <w:numFmt w:val="bullet"/>
      <w:lvlText w:val="•"/>
      <w:lvlJc w:val="left"/>
      <w:pPr>
        <w:ind w:left="7129" w:hanging="236"/>
      </w:pPr>
      <w:rPr>
        <w:rFonts w:hint="default"/>
        <w:lang w:val="pt-PT" w:eastAsia="pt-PT" w:bidi="pt-PT"/>
      </w:rPr>
    </w:lvl>
    <w:lvl w:ilvl="8" w:tplc="4D52B14E">
      <w:numFmt w:val="bullet"/>
      <w:lvlText w:val="•"/>
      <w:lvlJc w:val="left"/>
      <w:pPr>
        <w:ind w:left="8040" w:hanging="236"/>
      </w:pPr>
      <w:rPr>
        <w:rFonts w:hint="default"/>
        <w:lang w:val="pt-PT" w:eastAsia="pt-PT" w:bidi="pt-PT"/>
      </w:rPr>
    </w:lvl>
  </w:abstractNum>
  <w:abstractNum w:abstractNumId="25" w15:restartNumberingAfterBreak="0">
    <w:nsid w:val="51B01737"/>
    <w:multiLevelType w:val="hybridMultilevel"/>
    <w:tmpl w:val="256853BA"/>
    <w:lvl w:ilvl="0" w:tplc="74404212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90" w:hanging="360"/>
      </w:pPr>
    </w:lvl>
    <w:lvl w:ilvl="2" w:tplc="0416001B" w:tentative="1">
      <w:start w:val="1"/>
      <w:numFmt w:val="lowerRoman"/>
      <w:lvlText w:val="%3."/>
      <w:lvlJc w:val="right"/>
      <w:pPr>
        <w:ind w:left="1910" w:hanging="180"/>
      </w:pPr>
    </w:lvl>
    <w:lvl w:ilvl="3" w:tplc="0416000F" w:tentative="1">
      <w:start w:val="1"/>
      <w:numFmt w:val="decimal"/>
      <w:lvlText w:val="%4."/>
      <w:lvlJc w:val="left"/>
      <w:pPr>
        <w:ind w:left="2630" w:hanging="360"/>
      </w:pPr>
    </w:lvl>
    <w:lvl w:ilvl="4" w:tplc="04160019" w:tentative="1">
      <w:start w:val="1"/>
      <w:numFmt w:val="lowerLetter"/>
      <w:lvlText w:val="%5."/>
      <w:lvlJc w:val="left"/>
      <w:pPr>
        <w:ind w:left="3350" w:hanging="360"/>
      </w:pPr>
    </w:lvl>
    <w:lvl w:ilvl="5" w:tplc="0416001B" w:tentative="1">
      <w:start w:val="1"/>
      <w:numFmt w:val="lowerRoman"/>
      <w:lvlText w:val="%6."/>
      <w:lvlJc w:val="right"/>
      <w:pPr>
        <w:ind w:left="4070" w:hanging="180"/>
      </w:pPr>
    </w:lvl>
    <w:lvl w:ilvl="6" w:tplc="0416000F" w:tentative="1">
      <w:start w:val="1"/>
      <w:numFmt w:val="decimal"/>
      <w:lvlText w:val="%7."/>
      <w:lvlJc w:val="left"/>
      <w:pPr>
        <w:ind w:left="4790" w:hanging="360"/>
      </w:pPr>
    </w:lvl>
    <w:lvl w:ilvl="7" w:tplc="04160019" w:tentative="1">
      <w:start w:val="1"/>
      <w:numFmt w:val="lowerLetter"/>
      <w:lvlText w:val="%8."/>
      <w:lvlJc w:val="left"/>
      <w:pPr>
        <w:ind w:left="5510" w:hanging="360"/>
      </w:pPr>
    </w:lvl>
    <w:lvl w:ilvl="8" w:tplc="0416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6" w15:restartNumberingAfterBreak="0">
    <w:nsid w:val="57BC133A"/>
    <w:multiLevelType w:val="hybridMultilevel"/>
    <w:tmpl w:val="73E48E5E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3C3AF378">
      <w:start w:val="1"/>
      <w:numFmt w:val="decimal"/>
      <w:lvlText w:val="%2."/>
      <w:lvlJc w:val="left"/>
      <w:pPr>
        <w:ind w:left="821" w:hanging="281"/>
      </w:pPr>
      <w:rPr>
        <w:rFonts w:hint="default"/>
        <w:b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27" w15:restartNumberingAfterBreak="0">
    <w:nsid w:val="58C83A19"/>
    <w:multiLevelType w:val="hybridMultilevel"/>
    <w:tmpl w:val="27A64D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C4AF3"/>
    <w:multiLevelType w:val="hybridMultilevel"/>
    <w:tmpl w:val="20DAA6C0"/>
    <w:lvl w:ilvl="0" w:tplc="686095CE">
      <w:numFmt w:val="bullet"/>
      <w:lvlText w:val="&gt;"/>
      <w:lvlJc w:val="left"/>
      <w:pPr>
        <w:ind w:left="330" w:hanging="197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8E1ADD98">
      <w:numFmt w:val="bullet"/>
      <w:lvlText w:val=""/>
      <w:lvlJc w:val="left"/>
      <w:pPr>
        <w:ind w:left="843" w:hanging="284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942ABE30">
      <w:numFmt w:val="bullet"/>
      <w:lvlText w:val="•"/>
      <w:lvlJc w:val="left"/>
      <w:pPr>
        <w:ind w:left="960" w:hanging="284"/>
      </w:pPr>
      <w:rPr>
        <w:lang w:val="pt-PT" w:eastAsia="pt-PT" w:bidi="pt-PT"/>
      </w:rPr>
    </w:lvl>
    <w:lvl w:ilvl="3" w:tplc="C0365B2A">
      <w:numFmt w:val="bullet"/>
      <w:lvlText w:val="•"/>
      <w:lvlJc w:val="left"/>
      <w:pPr>
        <w:ind w:left="2080" w:hanging="284"/>
      </w:pPr>
      <w:rPr>
        <w:lang w:val="pt-PT" w:eastAsia="pt-PT" w:bidi="pt-PT"/>
      </w:rPr>
    </w:lvl>
    <w:lvl w:ilvl="4" w:tplc="B7BAEBA0">
      <w:numFmt w:val="bullet"/>
      <w:lvlText w:val="•"/>
      <w:lvlJc w:val="left"/>
      <w:pPr>
        <w:ind w:left="3201" w:hanging="284"/>
      </w:pPr>
      <w:rPr>
        <w:lang w:val="pt-PT" w:eastAsia="pt-PT" w:bidi="pt-PT"/>
      </w:rPr>
    </w:lvl>
    <w:lvl w:ilvl="5" w:tplc="E78C95D2">
      <w:numFmt w:val="bullet"/>
      <w:lvlText w:val="•"/>
      <w:lvlJc w:val="left"/>
      <w:pPr>
        <w:ind w:left="4321" w:hanging="284"/>
      </w:pPr>
      <w:rPr>
        <w:lang w:val="pt-PT" w:eastAsia="pt-PT" w:bidi="pt-PT"/>
      </w:rPr>
    </w:lvl>
    <w:lvl w:ilvl="6" w:tplc="2550F8F4">
      <w:numFmt w:val="bullet"/>
      <w:lvlText w:val="•"/>
      <w:lvlJc w:val="left"/>
      <w:pPr>
        <w:ind w:left="5442" w:hanging="284"/>
      </w:pPr>
      <w:rPr>
        <w:lang w:val="pt-PT" w:eastAsia="pt-PT" w:bidi="pt-PT"/>
      </w:rPr>
    </w:lvl>
    <w:lvl w:ilvl="7" w:tplc="3B7C810E">
      <w:numFmt w:val="bullet"/>
      <w:lvlText w:val="•"/>
      <w:lvlJc w:val="left"/>
      <w:pPr>
        <w:ind w:left="6562" w:hanging="284"/>
      </w:pPr>
      <w:rPr>
        <w:lang w:val="pt-PT" w:eastAsia="pt-PT" w:bidi="pt-PT"/>
      </w:rPr>
    </w:lvl>
    <w:lvl w:ilvl="8" w:tplc="9D8A47B6">
      <w:numFmt w:val="bullet"/>
      <w:lvlText w:val="•"/>
      <w:lvlJc w:val="left"/>
      <w:pPr>
        <w:ind w:left="7683" w:hanging="284"/>
      </w:pPr>
      <w:rPr>
        <w:lang w:val="pt-PT" w:eastAsia="pt-PT" w:bidi="pt-PT"/>
      </w:rPr>
    </w:lvl>
  </w:abstractNum>
  <w:abstractNum w:abstractNumId="29" w15:restartNumberingAfterBreak="0">
    <w:nsid w:val="6FD921FF"/>
    <w:multiLevelType w:val="hybridMultilevel"/>
    <w:tmpl w:val="E59A0B96"/>
    <w:lvl w:ilvl="0" w:tplc="D89A42AA">
      <w:numFmt w:val="bullet"/>
      <w:lvlText w:val="&gt;"/>
      <w:lvlJc w:val="left"/>
      <w:pPr>
        <w:ind w:left="307" w:hanging="195"/>
      </w:pPr>
      <w:rPr>
        <w:rFonts w:ascii="Century Gothic" w:eastAsia="Century Gothic" w:hAnsi="Century Gothic" w:cs="Century Gothic" w:hint="default"/>
        <w:b/>
        <w:bCs/>
        <w:w w:val="100"/>
        <w:sz w:val="22"/>
        <w:szCs w:val="22"/>
        <w:lang w:val="pt-PT" w:eastAsia="pt-PT" w:bidi="pt-PT"/>
      </w:rPr>
    </w:lvl>
    <w:lvl w:ilvl="1" w:tplc="CDEC4F4A">
      <w:numFmt w:val="bullet"/>
      <w:lvlText w:val=""/>
      <w:lvlJc w:val="left"/>
      <w:pPr>
        <w:ind w:left="821" w:hanging="281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2" w:tplc="46D6CEFC">
      <w:numFmt w:val="bullet"/>
      <w:lvlText w:val="•"/>
      <w:lvlJc w:val="left"/>
      <w:pPr>
        <w:ind w:left="1825" w:hanging="281"/>
      </w:pPr>
      <w:rPr>
        <w:rFonts w:hint="default"/>
        <w:lang w:val="pt-PT" w:eastAsia="pt-PT" w:bidi="pt-PT"/>
      </w:rPr>
    </w:lvl>
    <w:lvl w:ilvl="3" w:tplc="55922F8C">
      <w:numFmt w:val="bullet"/>
      <w:lvlText w:val="•"/>
      <w:lvlJc w:val="left"/>
      <w:pPr>
        <w:ind w:left="2830" w:hanging="281"/>
      </w:pPr>
      <w:rPr>
        <w:rFonts w:hint="default"/>
        <w:lang w:val="pt-PT" w:eastAsia="pt-PT" w:bidi="pt-PT"/>
      </w:rPr>
    </w:lvl>
    <w:lvl w:ilvl="4" w:tplc="85860F2C">
      <w:numFmt w:val="bullet"/>
      <w:lvlText w:val="•"/>
      <w:lvlJc w:val="left"/>
      <w:pPr>
        <w:ind w:left="3835" w:hanging="281"/>
      </w:pPr>
      <w:rPr>
        <w:rFonts w:hint="default"/>
        <w:lang w:val="pt-PT" w:eastAsia="pt-PT" w:bidi="pt-PT"/>
      </w:rPr>
    </w:lvl>
    <w:lvl w:ilvl="5" w:tplc="77E2B342">
      <w:numFmt w:val="bullet"/>
      <w:lvlText w:val="•"/>
      <w:lvlJc w:val="left"/>
      <w:pPr>
        <w:ind w:left="4840" w:hanging="281"/>
      </w:pPr>
      <w:rPr>
        <w:rFonts w:hint="default"/>
        <w:lang w:val="pt-PT" w:eastAsia="pt-PT" w:bidi="pt-PT"/>
      </w:rPr>
    </w:lvl>
    <w:lvl w:ilvl="6" w:tplc="7F80EAB0">
      <w:numFmt w:val="bullet"/>
      <w:lvlText w:val="•"/>
      <w:lvlJc w:val="left"/>
      <w:pPr>
        <w:ind w:left="5845" w:hanging="281"/>
      </w:pPr>
      <w:rPr>
        <w:rFonts w:hint="default"/>
        <w:lang w:val="pt-PT" w:eastAsia="pt-PT" w:bidi="pt-PT"/>
      </w:rPr>
    </w:lvl>
    <w:lvl w:ilvl="7" w:tplc="1EA26F56">
      <w:numFmt w:val="bullet"/>
      <w:lvlText w:val="•"/>
      <w:lvlJc w:val="left"/>
      <w:pPr>
        <w:ind w:left="6850" w:hanging="281"/>
      </w:pPr>
      <w:rPr>
        <w:rFonts w:hint="default"/>
        <w:lang w:val="pt-PT" w:eastAsia="pt-PT" w:bidi="pt-PT"/>
      </w:rPr>
    </w:lvl>
    <w:lvl w:ilvl="8" w:tplc="D6C27AE8">
      <w:numFmt w:val="bullet"/>
      <w:lvlText w:val="•"/>
      <w:lvlJc w:val="left"/>
      <w:pPr>
        <w:ind w:left="7856" w:hanging="281"/>
      </w:pPr>
      <w:rPr>
        <w:rFonts w:hint="default"/>
        <w:lang w:val="pt-PT" w:eastAsia="pt-PT" w:bidi="pt-PT"/>
      </w:rPr>
    </w:lvl>
  </w:abstractNum>
  <w:abstractNum w:abstractNumId="30" w15:restartNumberingAfterBreak="0">
    <w:nsid w:val="78E82E9F"/>
    <w:multiLevelType w:val="hybridMultilevel"/>
    <w:tmpl w:val="7788F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16"/>
  </w:num>
  <w:num w:numId="5">
    <w:abstractNumId w:val="0"/>
  </w:num>
  <w:num w:numId="6">
    <w:abstractNumId w:val="20"/>
  </w:num>
  <w:num w:numId="7">
    <w:abstractNumId w:val="24"/>
  </w:num>
  <w:num w:numId="8">
    <w:abstractNumId w:val="29"/>
  </w:num>
  <w:num w:numId="9">
    <w:abstractNumId w:val="29"/>
  </w:num>
  <w:num w:numId="10">
    <w:abstractNumId w:val="29"/>
  </w:num>
  <w:num w:numId="11">
    <w:abstractNumId w:val="28"/>
  </w:num>
  <w:num w:numId="12">
    <w:abstractNumId w:val="18"/>
  </w:num>
  <w:num w:numId="13">
    <w:abstractNumId w:val="25"/>
  </w:num>
  <w:num w:numId="14">
    <w:abstractNumId w:val="8"/>
  </w:num>
  <w:num w:numId="15">
    <w:abstractNumId w:val="1"/>
  </w:num>
  <w:num w:numId="16">
    <w:abstractNumId w:val="22"/>
  </w:num>
  <w:num w:numId="17">
    <w:abstractNumId w:val="12"/>
  </w:num>
  <w:num w:numId="18">
    <w:abstractNumId w:val="23"/>
  </w:num>
  <w:num w:numId="19">
    <w:abstractNumId w:val="9"/>
  </w:num>
  <w:num w:numId="20">
    <w:abstractNumId w:val="10"/>
  </w:num>
  <w:num w:numId="21">
    <w:abstractNumId w:val="3"/>
  </w:num>
  <w:num w:numId="22">
    <w:abstractNumId w:val="15"/>
  </w:num>
  <w:num w:numId="23">
    <w:abstractNumId w:val="30"/>
  </w:num>
  <w:num w:numId="24">
    <w:abstractNumId w:val="4"/>
  </w:num>
  <w:num w:numId="25">
    <w:abstractNumId w:val="17"/>
  </w:num>
  <w:num w:numId="26">
    <w:abstractNumId w:val="21"/>
  </w:num>
  <w:num w:numId="27">
    <w:abstractNumId w:val="7"/>
  </w:num>
  <w:num w:numId="28">
    <w:abstractNumId w:val="19"/>
  </w:num>
  <w:num w:numId="29">
    <w:abstractNumId w:val="26"/>
  </w:num>
  <w:num w:numId="30">
    <w:abstractNumId w:val="27"/>
  </w:num>
  <w:num w:numId="31">
    <w:abstractNumId w:val="5"/>
  </w:num>
  <w:num w:numId="32">
    <w:abstractNumId w:val="2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1D53"/>
    <w:rsid w:val="00001ED8"/>
    <w:rsid w:val="000172F0"/>
    <w:rsid w:val="00032399"/>
    <w:rsid w:val="00043339"/>
    <w:rsid w:val="00053A53"/>
    <w:rsid w:val="000646B6"/>
    <w:rsid w:val="000806D3"/>
    <w:rsid w:val="000A669B"/>
    <w:rsid w:val="000B49C8"/>
    <w:rsid w:val="000D1A1F"/>
    <w:rsid w:val="00110075"/>
    <w:rsid w:val="00125184"/>
    <w:rsid w:val="00154F79"/>
    <w:rsid w:val="00157970"/>
    <w:rsid w:val="0019202C"/>
    <w:rsid w:val="00193048"/>
    <w:rsid w:val="001A0FC2"/>
    <w:rsid w:val="001B4449"/>
    <w:rsid w:val="001E19B6"/>
    <w:rsid w:val="001E6607"/>
    <w:rsid w:val="001E71A3"/>
    <w:rsid w:val="001E7795"/>
    <w:rsid w:val="001E785A"/>
    <w:rsid w:val="001F39DC"/>
    <w:rsid w:val="001F47B3"/>
    <w:rsid w:val="0021637E"/>
    <w:rsid w:val="00230623"/>
    <w:rsid w:val="0024488D"/>
    <w:rsid w:val="0024795B"/>
    <w:rsid w:val="00274839"/>
    <w:rsid w:val="00274886"/>
    <w:rsid w:val="002753C9"/>
    <w:rsid w:val="00292452"/>
    <w:rsid w:val="002A2193"/>
    <w:rsid w:val="002A3DB0"/>
    <w:rsid w:val="002B2B24"/>
    <w:rsid w:val="002F5465"/>
    <w:rsid w:val="003200F8"/>
    <w:rsid w:val="003662D7"/>
    <w:rsid w:val="00367135"/>
    <w:rsid w:val="00370067"/>
    <w:rsid w:val="003707A5"/>
    <w:rsid w:val="00370A27"/>
    <w:rsid w:val="003852B0"/>
    <w:rsid w:val="00396A32"/>
    <w:rsid w:val="003A2955"/>
    <w:rsid w:val="003A4487"/>
    <w:rsid w:val="003B029A"/>
    <w:rsid w:val="003B6357"/>
    <w:rsid w:val="003B6F05"/>
    <w:rsid w:val="003C0895"/>
    <w:rsid w:val="003C3C79"/>
    <w:rsid w:val="003C6422"/>
    <w:rsid w:val="003F3CE8"/>
    <w:rsid w:val="003F4CED"/>
    <w:rsid w:val="003F6427"/>
    <w:rsid w:val="003F78ED"/>
    <w:rsid w:val="00405E32"/>
    <w:rsid w:val="004227AC"/>
    <w:rsid w:val="00433307"/>
    <w:rsid w:val="00433FD7"/>
    <w:rsid w:val="00442EE3"/>
    <w:rsid w:val="00445EBB"/>
    <w:rsid w:val="004553F2"/>
    <w:rsid w:val="00465F8E"/>
    <w:rsid w:val="00483E64"/>
    <w:rsid w:val="00492A89"/>
    <w:rsid w:val="004A0EF2"/>
    <w:rsid w:val="004B5857"/>
    <w:rsid w:val="004C1260"/>
    <w:rsid w:val="004E6C21"/>
    <w:rsid w:val="004F1364"/>
    <w:rsid w:val="00502C62"/>
    <w:rsid w:val="0050795F"/>
    <w:rsid w:val="00514437"/>
    <w:rsid w:val="0057034B"/>
    <w:rsid w:val="00572939"/>
    <w:rsid w:val="005855D1"/>
    <w:rsid w:val="00597D7F"/>
    <w:rsid w:val="005B22D9"/>
    <w:rsid w:val="005B673A"/>
    <w:rsid w:val="005F0731"/>
    <w:rsid w:val="005F3F7A"/>
    <w:rsid w:val="005F3FC8"/>
    <w:rsid w:val="005F6086"/>
    <w:rsid w:val="005F62F9"/>
    <w:rsid w:val="00601DAF"/>
    <w:rsid w:val="00602749"/>
    <w:rsid w:val="006203F4"/>
    <w:rsid w:val="00620BE4"/>
    <w:rsid w:val="00640FD9"/>
    <w:rsid w:val="0066417F"/>
    <w:rsid w:val="006748C5"/>
    <w:rsid w:val="006849FA"/>
    <w:rsid w:val="00685805"/>
    <w:rsid w:val="00686A36"/>
    <w:rsid w:val="00695BBE"/>
    <w:rsid w:val="006A7EE7"/>
    <w:rsid w:val="006B0F60"/>
    <w:rsid w:val="006B250D"/>
    <w:rsid w:val="006B4776"/>
    <w:rsid w:val="006E47E8"/>
    <w:rsid w:val="006E49DD"/>
    <w:rsid w:val="006E5E94"/>
    <w:rsid w:val="006F58F6"/>
    <w:rsid w:val="0070025D"/>
    <w:rsid w:val="0070104F"/>
    <w:rsid w:val="00704264"/>
    <w:rsid w:val="007074E0"/>
    <w:rsid w:val="00745435"/>
    <w:rsid w:val="00755A7C"/>
    <w:rsid w:val="007713D6"/>
    <w:rsid w:val="0077582D"/>
    <w:rsid w:val="00776718"/>
    <w:rsid w:val="00791D5A"/>
    <w:rsid w:val="0079277F"/>
    <w:rsid w:val="007A211E"/>
    <w:rsid w:val="007D5439"/>
    <w:rsid w:val="00800D1C"/>
    <w:rsid w:val="00806239"/>
    <w:rsid w:val="00806F26"/>
    <w:rsid w:val="00807B3D"/>
    <w:rsid w:val="008276BD"/>
    <w:rsid w:val="00851A2F"/>
    <w:rsid w:val="00872F9E"/>
    <w:rsid w:val="00873D50"/>
    <w:rsid w:val="00890D9C"/>
    <w:rsid w:val="0089149F"/>
    <w:rsid w:val="0089360B"/>
    <w:rsid w:val="008A5E1F"/>
    <w:rsid w:val="008C2B7F"/>
    <w:rsid w:val="008D6632"/>
    <w:rsid w:val="008D6BB6"/>
    <w:rsid w:val="008D7C76"/>
    <w:rsid w:val="008E01D4"/>
    <w:rsid w:val="008E0481"/>
    <w:rsid w:val="008E7929"/>
    <w:rsid w:val="008F6022"/>
    <w:rsid w:val="0090248B"/>
    <w:rsid w:val="0090380A"/>
    <w:rsid w:val="00910E53"/>
    <w:rsid w:val="00912F8B"/>
    <w:rsid w:val="00913748"/>
    <w:rsid w:val="00923053"/>
    <w:rsid w:val="00951A35"/>
    <w:rsid w:val="00953D86"/>
    <w:rsid w:val="00984C95"/>
    <w:rsid w:val="009970D9"/>
    <w:rsid w:val="009A2D41"/>
    <w:rsid w:val="009A629E"/>
    <w:rsid w:val="00A1532B"/>
    <w:rsid w:val="00A1604B"/>
    <w:rsid w:val="00A161DC"/>
    <w:rsid w:val="00A26204"/>
    <w:rsid w:val="00A359D1"/>
    <w:rsid w:val="00A82974"/>
    <w:rsid w:val="00A869C4"/>
    <w:rsid w:val="00AA3B44"/>
    <w:rsid w:val="00AA78F6"/>
    <w:rsid w:val="00AC11DC"/>
    <w:rsid w:val="00AC38D0"/>
    <w:rsid w:val="00AF2F13"/>
    <w:rsid w:val="00B031A9"/>
    <w:rsid w:val="00B06F69"/>
    <w:rsid w:val="00B312E1"/>
    <w:rsid w:val="00B4065D"/>
    <w:rsid w:val="00B628C7"/>
    <w:rsid w:val="00B643C7"/>
    <w:rsid w:val="00B715BF"/>
    <w:rsid w:val="00B7576E"/>
    <w:rsid w:val="00B80F1B"/>
    <w:rsid w:val="00B815A7"/>
    <w:rsid w:val="00B86BAC"/>
    <w:rsid w:val="00BA2FF2"/>
    <w:rsid w:val="00BA3AD5"/>
    <w:rsid w:val="00BC1337"/>
    <w:rsid w:val="00BC4D01"/>
    <w:rsid w:val="00BF266E"/>
    <w:rsid w:val="00C0106A"/>
    <w:rsid w:val="00C14559"/>
    <w:rsid w:val="00C431DB"/>
    <w:rsid w:val="00C448AD"/>
    <w:rsid w:val="00C703D2"/>
    <w:rsid w:val="00C729D7"/>
    <w:rsid w:val="00C80E75"/>
    <w:rsid w:val="00C83720"/>
    <w:rsid w:val="00CA3359"/>
    <w:rsid w:val="00CA58B1"/>
    <w:rsid w:val="00CB0EC3"/>
    <w:rsid w:val="00CB3D2A"/>
    <w:rsid w:val="00CC19EA"/>
    <w:rsid w:val="00CC61B9"/>
    <w:rsid w:val="00CC7433"/>
    <w:rsid w:val="00CE3011"/>
    <w:rsid w:val="00CE4CE4"/>
    <w:rsid w:val="00D10EF2"/>
    <w:rsid w:val="00D10FA0"/>
    <w:rsid w:val="00D2601A"/>
    <w:rsid w:val="00D46D59"/>
    <w:rsid w:val="00D601F3"/>
    <w:rsid w:val="00D63B00"/>
    <w:rsid w:val="00D63E5D"/>
    <w:rsid w:val="00D703E0"/>
    <w:rsid w:val="00D94746"/>
    <w:rsid w:val="00D97FA0"/>
    <w:rsid w:val="00DC0948"/>
    <w:rsid w:val="00DE4336"/>
    <w:rsid w:val="00DF6871"/>
    <w:rsid w:val="00E0700B"/>
    <w:rsid w:val="00E1438E"/>
    <w:rsid w:val="00E22CA8"/>
    <w:rsid w:val="00E3548C"/>
    <w:rsid w:val="00E35C95"/>
    <w:rsid w:val="00E41D53"/>
    <w:rsid w:val="00E85ECF"/>
    <w:rsid w:val="00E876FB"/>
    <w:rsid w:val="00E90BA8"/>
    <w:rsid w:val="00E95CA4"/>
    <w:rsid w:val="00E97362"/>
    <w:rsid w:val="00EA7755"/>
    <w:rsid w:val="00EB078A"/>
    <w:rsid w:val="00EE4761"/>
    <w:rsid w:val="00F0085B"/>
    <w:rsid w:val="00F02C56"/>
    <w:rsid w:val="00F0664E"/>
    <w:rsid w:val="00F127CB"/>
    <w:rsid w:val="00F14E4F"/>
    <w:rsid w:val="00F17742"/>
    <w:rsid w:val="00F20DDE"/>
    <w:rsid w:val="00F2464A"/>
    <w:rsid w:val="00F33E35"/>
    <w:rsid w:val="00F40627"/>
    <w:rsid w:val="00F569CB"/>
    <w:rsid w:val="00F638A3"/>
    <w:rsid w:val="00F6694B"/>
    <w:rsid w:val="00F80632"/>
    <w:rsid w:val="00FA2D7E"/>
    <w:rsid w:val="00FB4102"/>
    <w:rsid w:val="00FC3BC7"/>
    <w:rsid w:val="00FC56E2"/>
    <w:rsid w:val="00FC6D83"/>
    <w:rsid w:val="00FE053D"/>
    <w:rsid w:val="00FE2EEB"/>
    <w:rsid w:val="00FE6888"/>
    <w:rsid w:val="00FF0400"/>
    <w:rsid w:val="00FF1F29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0D4000"/>
  <w15:docId w15:val="{92429726-F976-4D6E-BEC8-3E46E79D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1D53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1D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E41D53"/>
    <w:pPr>
      <w:ind w:left="1190"/>
    </w:pPr>
  </w:style>
  <w:style w:type="paragraph" w:customStyle="1" w:styleId="Ttulo11">
    <w:name w:val="Título 11"/>
    <w:basedOn w:val="Normal"/>
    <w:uiPriority w:val="1"/>
    <w:qFormat/>
    <w:rsid w:val="00E41D53"/>
    <w:pPr>
      <w:spacing w:before="86"/>
      <w:ind w:left="312" w:hanging="205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E41D53"/>
    <w:pPr>
      <w:spacing w:before="78"/>
      <w:ind w:left="1190" w:hanging="361"/>
    </w:pPr>
  </w:style>
  <w:style w:type="paragraph" w:customStyle="1" w:styleId="TableParagraph">
    <w:name w:val="Table Paragraph"/>
    <w:basedOn w:val="Normal"/>
    <w:uiPriority w:val="1"/>
    <w:qFormat/>
    <w:rsid w:val="00E41D53"/>
  </w:style>
  <w:style w:type="character" w:customStyle="1" w:styleId="WW8Num1z3">
    <w:name w:val="WW8Num1z3"/>
    <w:rsid w:val="00A161DC"/>
  </w:style>
  <w:style w:type="character" w:customStyle="1" w:styleId="WW8Num1z1">
    <w:name w:val="WW8Num1z1"/>
    <w:rsid w:val="00D63E5D"/>
  </w:style>
  <w:style w:type="paragraph" w:styleId="Cabealho">
    <w:name w:val="header"/>
    <w:basedOn w:val="Normal"/>
    <w:link w:val="Cabealho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5F62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F62F9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semiHidden/>
    <w:unhideWhenUsed/>
    <w:rsid w:val="005F62F9"/>
    <w:rPr>
      <w:color w:val="0000FF" w:themeColor="hyperlink"/>
      <w:u w:val="single"/>
    </w:rPr>
  </w:style>
  <w:style w:type="paragraph" w:styleId="Textodecomentrio">
    <w:name w:val="annotation text"/>
    <w:basedOn w:val="Normal"/>
    <w:link w:val="TextodecomentrioChar"/>
    <w:uiPriority w:val="99"/>
    <w:unhideWhenUsed/>
    <w:rsid w:val="00B815A7"/>
    <w:rPr>
      <w:rFonts w:ascii="Century Gothic" w:eastAsia="Century Gothic" w:hAnsi="Century Gothic" w:cs="Century Gothic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815A7"/>
    <w:rPr>
      <w:rFonts w:ascii="Century Gothic" w:eastAsia="Century Gothic" w:hAnsi="Century Gothic" w:cs="Century Gothic"/>
      <w:sz w:val="20"/>
      <w:szCs w:val="20"/>
      <w:lang w:val="pt-PT" w:eastAsia="pt-PT" w:bidi="pt-PT"/>
    </w:rPr>
  </w:style>
  <w:style w:type="paragraph" w:customStyle="1" w:styleId="Ttulo110">
    <w:name w:val="Título 11"/>
    <w:basedOn w:val="Normal"/>
    <w:uiPriority w:val="1"/>
    <w:qFormat/>
    <w:rsid w:val="00B312E1"/>
    <w:pPr>
      <w:ind w:left="310" w:hanging="198"/>
      <w:outlineLvl w:val="1"/>
    </w:pPr>
    <w:rPr>
      <w:rFonts w:ascii="Century Gothic" w:eastAsia="Century Gothic" w:hAnsi="Century Gothic" w:cs="Century Gothic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0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lmam@sedam.r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D99ED-F512-4E0F-AD4A-083C67CE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1615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BENEFICIAMENTO-MARCENARIA-LAMINAÃ⁄Ã…O SEM DESDOBRO-FABRICAÃ⁄Ã…O _1_ - Copia</vt:lpstr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BENEFICIAMENTO-MARCENARIA-LAMINAÃ⁄Ã…O SEM DESDOBRO-FABRICAÃ⁄Ã…O _1_ - Copia</dc:title>
  <dc:creator>00785552219</dc:creator>
  <cp:lastModifiedBy>Ana Paula</cp:lastModifiedBy>
  <cp:revision>188</cp:revision>
  <dcterms:created xsi:type="dcterms:W3CDTF">2019-04-26T14:41:00Z</dcterms:created>
  <dcterms:modified xsi:type="dcterms:W3CDTF">2020-07-10T15:42:00Z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LastSaved">
    <vt:filetime>2019-04-26T00:00:00Z</vt:filetime>
  </property>
</Properties>
</file>